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21" w:rsidRPr="0049733D" w:rsidRDefault="00244821" w:rsidP="008C4194">
      <w:pPr>
        <w:spacing w:after="0" w:line="240" w:lineRule="atLeast"/>
        <w:ind w:left="360"/>
        <w:jc w:val="center"/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</w:pPr>
      <w:r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El programa </w:t>
      </w:r>
      <w:proofErr w:type="spellStart"/>
      <w:r w:rsidR="00C6507F" w:rsidRPr="0049733D">
        <w:rPr>
          <w:rFonts w:cs="Arial"/>
          <w:b/>
          <w:bCs/>
          <w:i/>
          <w:color w:val="C00000"/>
          <w:kern w:val="36"/>
          <w:sz w:val="44"/>
          <w:szCs w:val="40"/>
          <w:lang w:eastAsia="es-ES_tradnl"/>
        </w:rPr>
        <w:t>Mind</w:t>
      </w:r>
      <w:proofErr w:type="spellEnd"/>
      <w:r w:rsidR="00C6507F" w:rsidRPr="0049733D">
        <w:rPr>
          <w:rFonts w:cs="Arial"/>
          <w:b/>
          <w:bCs/>
          <w:i/>
          <w:color w:val="C00000"/>
          <w:kern w:val="36"/>
          <w:sz w:val="44"/>
          <w:szCs w:val="40"/>
          <w:lang w:eastAsia="es-ES_tradnl"/>
        </w:rPr>
        <w:t xml:space="preserve"> </w:t>
      </w:r>
      <w:proofErr w:type="spellStart"/>
      <w:r w:rsidR="00C6507F" w:rsidRPr="0049733D">
        <w:rPr>
          <w:rFonts w:cs="Arial"/>
          <w:b/>
          <w:bCs/>
          <w:i/>
          <w:color w:val="C00000"/>
          <w:kern w:val="36"/>
          <w:sz w:val="44"/>
          <w:szCs w:val="40"/>
          <w:lang w:eastAsia="es-ES_tradnl"/>
        </w:rPr>
        <w:t>the</w:t>
      </w:r>
      <w:proofErr w:type="spellEnd"/>
      <w:r w:rsidR="00C6507F" w:rsidRPr="0049733D">
        <w:rPr>
          <w:rFonts w:cs="Arial"/>
          <w:b/>
          <w:bCs/>
          <w:i/>
          <w:color w:val="C00000"/>
          <w:kern w:val="36"/>
          <w:sz w:val="44"/>
          <w:szCs w:val="40"/>
          <w:lang w:eastAsia="es-ES_tradnl"/>
        </w:rPr>
        <w:t xml:space="preserve"> Gap</w:t>
      </w:r>
      <w:r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de la Fundación Botín </w:t>
      </w:r>
      <w:r w:rsidR="00C6507F"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inv</w:t>
      </w:r>
      <w:r w:rsidR="00493417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i</w:t>
      </w:r>
      <w:r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ert</w:t>
      </w:r>
      <w:r w:rsidR="00493417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>e</w:t>
      </w:r>
      <w:r w:rsidR="00C6507F"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1,5</w:t>
      </w:r>
      <w:r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millones de euros</w:t>
      </w:r>
      <w:r w:rsidR="00C6507F"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en tres </w:t>
      </w:r>
      <w:r w:rsidRPr="00244821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nuevas </w:t>
      </w:r>
      <w:r w:rsidR="00C6507F" w:rsidRPr="00244821">
        <w:rPr>
          <w:rFonts w:cs="Arial"/>
          <w:b/>
          <w:bCs/>
          <w:i/>
          <w:color w:val="C00000"/>
          <w:kern w:val="36"/>
          <w:sz w:val="44"/>
          <w:szCs w:val="40"/>
          <w:lang w:eastAsia="es-ES_tradnl"/>
        </w:rPr>
        <w:t>startups</w:t>
      </w:r>
      <w:r w:rsidR="0049733D">
        <w:rPr>
          <w:rFonts w:cs="Arial"/>
          <w:b/>
          <w:bCs/>
          <w:color w:val="C00000"/>
          <w:kern w:val="36"/>
          <w:sz w:val="44"/>
          <w:szCs w:val="40"/>
          <w:lang w:eastAsia="es-ES_tradnl"/>
        </w:rPr>
        <w:t xml:space="preserve"> biotecnológicas  </w:t>
      </w:r>
    </w:p>
    <w:p w:rsidR="008C4194" w:rsidRPr="008C4194" w:rsidRDefault="008C4194" w:rsidP="008C4194">
      <w:pPr>
        <w:spacing w:after="0" w:line="240" w:lineRule="atLeast"/>
        <w:ind w:left="360"/>
        <w:jc w:val="both"/>
        <w:rPr>
          <w:rFonts w:cs="Arial"/>
          <w:b/>
          <w:bCs/>
          <w:color w:val="C00000"/>
          <w:kern w:val="36"/>
          <w:szCs w:val="40"/>
          <w:lang w:eastAsia="es-ES_tradnl"/>
        </w:rPr>
      </w:pPr>
    </w:p>
    <w:p w:rsidR="00244821" w:rsidRDefault="00244821" w:rsidP="00507BAA">
      <w:pPr>
        <w:numPr>
          <w:ilvl w:val="0"/>
          <w:numId w:val="15"/>
        </w:numPr>
        <w:spacing w:after="0" w:line="240" w:lineRule="atLeast"/>
        <w:jc w:val="both"/>
        <w:rPr>
          <w:b/>
        </w:rPr>
      </w:pPr>
      <w:proofErr w:type="spellStart"/>
      <w:r w:rsidRPr="00244821">
        <w:rPr>
          <w:b/>
        </w:rPr>
        <w:t>Vaxdyn</w:t>
      </w:r>
      <w:proofErr w:type="spellEnd"/>
      <w:r w:rsidRPr="00244821">
        <w:rPr>
          <w:b/>
        </w:rPr>
        <w:t xml:space="preserve">, </w:t>
      </w:r>
      <w:proofErr w:type="spellStart"/>
      <w:r w:rsidR="00507BAA" w:rsidRPr="00507BAA">
        <w:rPr>
          <w:b/>
        </w:rPr>
        <w:t>MiWEndo</w:t>
      </w:r>
      <w:proofErr w:type="spellEnd"/>
      <w:r w:rsidRPr="00244821">
        <w:rPr>
          <w:b/>
        </w:rPr>
        <w:t xml:space="preserve"> </w:t>
      </w:r>
      <w:proofErr w:type="spellStart"/>
      <w:r w:rsidRPr="00244821">
        <w:rPr>
          <w:b/>
        </w:rPr>
        <w:t>Solutions</w:t>
      </w:r>
      <w:proofErr w:type="spellEnd"/>
      <w:r w:rsidRPr="00244821">
        <w:rPr>
          <w:b/>
        </w:rPr>
        <w:t xml:space="preserve"> y Gate2Brain se </w:t>
      </w:r>
      <w:r w:rsidRPr="002C5AEC">
        <w:rPr>
          <w:b/>
        </w:rPr>
        <w:t xml:space="preserve">suman así a las </w:t>
      </w:r>
      <w:r w:rsidR="00A5543B">
        <w:rPr>
          <w:b/>
        </w:rPr>
        <w:t>ocho</w:t>
      </w:r>
      <w:r w:rsidRPr="002C5AEC">
        <w:rPr>
          <w:b/>
        </w:rPr>
        <w:t xml:space="preserve"> </w:t>
      </w:r>
      <w:r w:rsidR="00546DA1">
        <w:rPr>
          <w:b/>
        </w:rPr>
        <w:t>empresas</w:t>
      </w:r>
      <w:r w:rsidRPr="002C5AEC">
        <w:rPr>
          <w:b/>
        </w:rPr>
        <w:t xml:space="preserve"> que</w:t>
      </w:r>
      <w:r w:rsidR="002C5AEC">
        <w:rPr>
          <w:b/>
        </w:rPr>
        <w:t xml:space="preserve"> actualmente</w:t>
      </w:r>
      <w:r w:rsidRPr="002C5AEC">
        <w:rPr>
          <w:b/>
        </w:rPr>
        <w:t xml:space="preserve"> forman parte del programa</w:t>
      </w:r>
      <w:r w:rsidR="00546DA1">
        <w:rPr>
          <w:b/>
        </w:rPr>
        <w:t xml:space="preserve"> y que en 2019 alcanzaron una facturación conjunta d</w:t>
      </w:r>
      <w:r w:rsidRPr="00244821">
        <w:rPr>
          <w:b/>
        </w:rPr>
        <w:t>e 1,</w:t>
      </w:r>
      <w:r w:rsidR="00A12589">
        <w:rPr>
          <w:b/>
        </w:rPr>
        <w:t>7</w:t>
      </w:r>
      <w:r w:rsidRPr="00244821">
        <w:rPr>
          <w:b/>
        </w:rPr>
        <w:t xml:space="preserve"> millones de euros y mantuvieron 50 puestos de trabajo</w:t>
      </w:r>
      <w:r w:rsidR="0049733D">
        <w:rPr>
          <w:b/>
        </w:rPr>
        <w:t xml:space="preserve"> altamente cualificados</w:t>
      </w:r>
      <w:r>
        <w:rPr>
          <w:b/>
        </w:rPr>
        <w:t>.</w:t>
      </w:r>
      <w:r w:rsidRPr="00244821">
        <w:rPr>
          <w:b/>
        </w:rPr>
        <w:t xml:space="preserve"> </w:t>
      </w:r>
    </w:p>
    <w:p w:rsidR="00244821" w:rsidRPr="00244821" w:rsidRDefault="00244821" w:rsidP="00244821">
      <w:pPr>
        <w:spacing w:after="0" w:line="240" w:lineRule="atLeast"/>
        <w:ind w:left="360"/>
        <w:jc w:val="both"/>
        <w:rPr>
          <w:b/>
        </w:rPr>
      </w:pPr>
    </w:p>
    <w:p w:rsidR="00244821" w:rsidRDefault="00244821" w:rsidP="00244821">
      <w:pPr>
        <w:numPr>
          <w:ilvl w:val="0"/>
          <w:numId w:val="15"/>
        </w:numPr>
        <w:spacing w:after="0" w:line="240" w:lineRule="atLeast"/>
        <w:jc w:val="both"/>
        <w:rPr>
          <w:b/>
        </w:rPr>
      </w:pPr>
      <w:proofErr w:type="spellStart"/>
      <w:r w:rsidRPr="0049733D">
        <w:rPr>
          <w:b/>
          <w:i/>
        </w:rPr>
        <w:t>Mind</w:t>
      </w:r>
      <w:proofErr w:type="spellEnd"/>
      <w:r w:rsidRPr="0049733D">
        <w:rPr>
          <w:b/>
          <w:i/>
        </w:rPr>
        <w:t xml:space="preserve"> </w:t>
      </w:r>
      <w:proofErr w:type="spellStart"/>
      <w:r w:rsidRPr="0049733D">
        <w:rPr>
          <w:b/>
          <w:i/>
        </w:rPr>
        <w:t>the</w:t>
      </w:r>
      <w:proofErr w:type="spellEnd"/>
      <w:r w:rsidRPr="0049733D">
        <w:rPr>
          <w:b/>
          <w:i/>
        </w:rPr>
        <w:t xml:space="preserve"> Gap</w:t>
      </w:r>
      <w:r w:rsidRPr="00244821">
        <w:rPr>
          <w:b/>
        </w:rPr>
        <w:t xml:space="preserve"> </w:t>
      </w:r>
      <w:r>
        <w:rPr>
          <w:b/>
        </w:rPr>
        <w:t>fue cread</w:t>
      </w:r>
      <w:r w:rsidR="00493417">
        <w:rPr>
          <w:b/>
        </w:rPr>
        <w:t>o</w:t>
      </w:r>
      <w:r w:rsidRPr="00244821">
        <w:rPr>
          <w:b/>
        </w:rPr>
        <w:t xml:space="preserve"> por la Fundación Botín en 2011</w:t>
      </w:r>
      <w:r>
        <w:rPr>
          <w:b/>
        </w:rPr>
        <w:t xml:space="preserve"> para</w:t>
      </w:r>
      <w:r w:rsidRPr="00244821">
        <w:rPr>
          <w:b/>
        </w:rPr>
        <w:t xml:space="preserve"> impulsa</w:t>
      </w:r>
      <w:r w:rsidR="00004469">
        <w:rPr>
          <w:b/>
        </w:rPr>
        <w:t>r</w:t>
      </w:r>
      <w:r w:rsidRPr="00244821">
        <w:rPr>
          <w:b/>
        </w:rPr>
        <w:t xml:space="preserve"> el emprendimiento en el ámbito de las Ciencias de la Vida </w:t>
      </w:r>
      <w:r>
        <w:rPr>
          <w:b/>
        </w:rPr>
        <w:t>y</w:t>
      </w:r>
      <w:r w:rsidRPr="00244821">
        <w:rPr>
          <w:b/>
        </w:rPr>
        <w:t xml:space="preserve"> posibilitar</w:t>
      </w:r>
      <w:r>
        <w:rPr>
          <w:b/>
        </w:rPr>
        <w:t xml:space="preserve"> </w:t>
      </w:r>
      <w:r w:rsidR="002F0DC8">
        <w:rPr>
          <w:b/>
        </w:rPr>
        <w:t xml:space="preserve">así </w:t>
      </w:r>
      <w:r w:rsidRPr="00244821">
        <w:rPr>
          <w:b/>
        </w:rPr>
        <w:t>que tecnologías con potencial comercial, desarrolladas por instituciones científicas españolas, lleguen al mercado y generen desarrollo económico</w:t>
      </w:r>
      <w:r w:rsidR="00DE0758">
        <w:rPr>
          <w:b/>
        </w:rPr>
        <w:t xml:space="preserve"> y social.</w:t>
      </w:r>
    </w:p>
    <w:p w:rsidR="00244821" w:rsidRDefault="00244821" w:rsidP="00244821">
      <w:pPr>
        <w:spacing w:after="0" w:line="240" w:lineRule="atLeast"/>
        <w:ind w:left="360"/>
        <w:jc w:val="both"/>
        <w:rPr>
          <w:b/>
        </w:rPr>
      </w:pPr>
    </w:p>
    <w:p w:rsidR="00244821" w:rsidRDefault="00244821" w:rsidP="00244821">
      <w:pPr>
        <w:numPr>
          <w:ilvl w:val="0"/>
          <w:numId w:val="15"/>
        </w:numPr>
        <w:spacing w:after="0" w:line="240" w:lineRule="atLeast"/>
        <w:jc w:val="both"/>
        <w:rPr>
          <w:b/>
        </w:rPr>
      </w:pPr>
      <w:r>
        <w:rPr>
          <w:b/>
        </w:rPr>
        <w:t xml:space="preserve">Desde 2016 </w:t>
      </w:r>
      <w:r w:rsidR="00774702" w:rsidRPr="00774702">
        <w:rPr>
          <w:b/>
        </w:rPr>
        <w:t>el programa</w:t>
      </w:r>
      <w:r>
        <w:rPr>
          <w:b/>
        </w:rPr>
        <w:t xml:space="preserve"> </w:t>
      </w:r>
      <w:r w:rsidRPr="00244821">
        <w:rPr>
          <w:b/>
        </w:rPr>
        <w:t xml:space="preserve">instrumenta sus inversiones a través de un vehículo de cofinanciación en el que, además de la Fundación, participa un grupo de inversores privados, </w:t>
      </w:r>
      <w:r w:rsidR="00DE0758">
        <w:rPr>
          <w:b/>
        </w:rPr>
        <w:t>siendo e</w:t>
      </w:r>
      <w:r>
        <w:rPr>
          <w:b/>
        </w:rPr>
        <w:t>sta</w:t>
      </w:r>
      <w:r w:rsidRPr="00244821">
        <w:rPr>
          <w:b/>
        </w:rPr>
        <w:t xml:space="preserve"> una iniciativa pionera </w:t>
      </w:r>
      <w:r>
        <w:rPr>
          <w:b/>
        </w:rPr>
        <w:t xml:space="preserve">en nuestro país </w:t>
      </w:r>
      <w:r w:rsidR="00493417">
        <w:rPr>
          <w:b/>
        </w:rPr>
        <w:t xml:space="preserve">que </w:t>
      </w:r>
      <w:r w:rsidRPr="00244821">
        <w:rPr>
          <w:b/>
        </w:rPr>
        <w:t>demuestra la capacidad de la ciencia española de atraer capital privado.</w:t>
      </w:r>
    </w:p>
    <w:p w:rsidR="00313F35" w:rsidRDefault="00313F35" w:rsidP="00313F35">
      <w:pPr>
        <w:spacing w:after="0" w:line="240" w:lineRule="atLeast"/>
        <w:ind w:left="360"/>
        <w:jc w:val="both"/>
        <w:rPr>
          <w:b/>
        </w:rPr>
      </w:pPr>
    </w:p>
    <w:p w:rsidR="00907099" w:rsidRPr="00493417" w:rsidRDefault="004E6460" w:rsidP="00907099">
      <w:pPr>
        <w:spacing w:after="120"/>
        <w:jc w:val="both"/>
        <w:textAlignment w:val="top"/>
        <w:rPr>
          <w:rFonts w:asciiTheme="minorHAnsi" w:hAnsiTheme="minorHAnsi" w:cs="Arial"/>
          <w:lang w:eastAsia="es-ES_tradnl"/>
        </w:rPr>
      </w:pPr>
      <w:r w:rsidRPr="009B5E34">
        <w:rPr>
          <w:rFonts w:asciiTheme="minorHAnsi" w:hAnsiTheme="minorHAnsi" w:cs="Arial"/>
          <w:i/>
          <w:lang w:eastAsia="es-ES_tradnl"/>
        </w:rPr>
        <w:t>Madrid</w:t>
      </w:r>
      <w:r w:rsidR="009755CB" w:rsidRPr="009B5E34">
        <w:rPr>
          <w:rFonts w:asciiTheme="minorHAnsi" w:hAnsiTheme="minorHAnsi" w:cs="Arial"/>
          <w:i/>
          <w:lang w:eastAsia="es-ES_tradnl"/>
        </w:rPr>
        <w:t xml:space="preserve">, </w:t>
      </w:r>
      <w:r w:rsidR="009E3EA2">
        <w:rPr>
          <w:rFonts w:asciiTheme="minorHAnsi" w:hAnsiTheme="minorHAnsi" w:cs="Arial"/>
          <w:i/>
          <w:lang w:eastAsia="es-ES_tradnl"/>
        </w:rPr>
        <w:t>4</w:t>
      </w:r>
      <w:r w:rsidR="009755CB" w:rsidRPr="009B5E34">
        <w:rPr>
          <w:rFonts w:asciiTheme="minorHAnsi" w:hAnsiTheme="minorHAnsi" w:cs="Arial"/>
          <w:i/>
          <w:lang w:eastAsia="es-ES_tradnl"/>
        </w:rPr>
        <w:t xml:space="preserve"> de </w:t>
      </w:r>
      <w:r w:rsidR="002C5AEC">
        <w:rPr>
          <w:rFonts w:asciiTheme="minorHAnsi" w:hAnsiTheme="minorHAnsi" w:cs="Arial"/>
          <w:i/>
          <w:lang w:eastAsia="es-ES_tradnl"/>
        </w:rPr>
        <w:t>noviembre</w:t>
      </w:r>
      <w:r w:rsidR="009755CB" w:rsidRPr="009B5E34">
        <w:rPr>
          <w:rFonts w:asciiTheme="minorHAnsi" w:hAnsiTheme="minorHAnsi" w:cs="Arial"/>
          <w:i/>
          <w:lang w:eastAsia="es-ES_tradnl"/>
        </w:rPr>
        <w:t xml:space="preserve"> de 20</w:t>
      </w:r>
      <w:r w:rsidR="00493417" w:rsidRPr="009B5E34">
        <w:rPr>
          <w:rFonts w:asciiTheme="minorHAnsi" w:hAnsiTheme="minorHAnsi" w:cs="Arial"/>
          <w:i/>
          <w:lang w:eastAsia="es-ES_tradnl"/>
        </w:rPr>
        <w:t>20</w:t>
      </w:r>
      <w:r w:rsidR="009755CB" w:rsidRPr="009B5E34">
        <w:rPr>
          <w:rFonts w:asciiTheme="minorHAnsi" w:hAnsiTheme="minorHAnsi" w:cs="Arial"/>
          <w:i/>
          <w:lang w:eastAsia="es-ES_tradnl"/>
        </w:rPr>
        <w:t>.-</w:t>
      </w:r>
      <w:r w:rsidR="009755CB" w:rsidRPr="009B5E34">
        <w:rPr>
          <w:rFonts w:asciiTheme="minorHAnsi" w:hAnsiTheme="minorHAnsi" w:cs="Arial"/>
          <w:lang w:eastAsia="es-ES_tradnl"/>
        </w:rPr>
        <w:t xml:space="preserve"> </w:t>
      </w:r>
      <w:r w:rsidR="00493417" w:rsidRPr="009B5E34">
        <w:rPr>
          <w:rFonts w:asciiTheme="minorHAnsi" w:hAnsiTheme="minorHAnsi" w:cs="Arial"/>
          <w:lang w:eastAsia="es-ES_tradnl"/>
        </w:rPr>
        <w:t xml:space="preserve">El programa </w:t>
      </w:r>
      <w:proofErr w:type="spellStart"/>
      <w:r w:rsidR="00493417" w:rsidRPr="009B5E34">
        <w:rPr>
          <w:rFonts w:asciiTheme="minorHAnsi" w:hAnsiTheme="minorHAnsi" w:cs="Arial"/>
          <w:i/>
          <w:lang w:eastAsia="es-ES_tradnl"/>
        </w:rPr>
        <w:t>Mind</w:t>
      </w:r>
      <w:proofErr w:type="spellEnd"/>
      <w:r w:rsidR="00493417" w:rsidRPr="009B5E34">
        <w:rPr>
          <w:rFonts w:asciiTheme="minorHAnsi" w:hAnsiTheme="minorHAnsi" w:cs="Arial"/>
          <w:i/>
          <w:lang w:eastAsia="es-ES_tradnl"/>
        </w:rPr>
        <w:t xml:space="preserve"> </w:t>
      </w:r>
      <w:proofErr w:type="spellStart"/>
      <w:r w:rsidR="00493417" w:rsidRPr="009B5E34">
        <w:rPr>
          <w:rFonts w:asciiTheme="minorHAnsi" w:hAnsiTheme="minorHAnsi" w:cs="Arial"/>
          <w:i/>
          <w:lang w:eastAsia="es-ES_tradnl"/>
        </w:rPr>
        <w:t>the</w:t>
      </w:r>
      <w:proofErr w:type="spellEnd"/>
      <w:r w:rsidR="00493417" w:rsidRPr="009B5E34">
        <w:rPr>
          <w:rFonts w:asciiTheme="minorHAnsi" w:hAnsiTheme="minorHAnsi" w:cs="Arial"/>
          <w:i/>
          <w:lang w:eastAsia="es-ES_tradnl"/>
        </w:rPr>
        <w:t xml:space="preserve"> Gap </w:t>
      </w:r>
      <w:r w:rsidR="00493417" w:rsidRPr="009B5E34">
        <w:rPr>
          <w:rFonts w:asciiTheme="minorHAnsi" w:hAnsiTheme="minorHAnsi" w:cs="Arial"/>
          <w:lang w:eastAsia="es-ES_tradnl"/>
        </w:rPr>
        <w:t xml:space="preserve">de la Fundación Botín </w:t>
      </w:r>
      <w:r w:rsidR="00493417" w:rsidRPr="009B5E34">
        <w:rPr>
          <w:rFonts w:asciiTheme="minorHAnsi" w:hAnsiTheme="minorHAnsi" w:cs="Arial"/>
          <w:b/>
          <w:lang w:eastAsia="es-ES_tradnl"/>
        </w:rPr>
        <w:t>inv</w:t>
      </w:r>
      <w:r w:rsidR="009F2D3C">
        <w:rPr>
          <w:rFonts w:asciiTheme="minorHAnsi" w:hAnsiTheme="minorHAnsi" w:cs="Arial"/>
          <w:b/>
          <w:lang w:eastAsia="es-ES_tradnl"/>
        </w:rPr>
        <w:t>i</w:t>
      </w:r>
      <w:r w:rsidR="00493417" w:rsidRPr="009B5E34">
        <w:rPr>
          <w:rFonts w:asciiTheme="minorHAnsi" w:hAnsiTheme="minorHAnsi" w:cs="Arial"/>
          <w:b/>
          <w:lang w:eastAsia="es-ES_tradnl"/>
        </w:rPr>
        <w:t>ert</w:t>
      </w:r>
      <w:r w:rsidR="009F2D3C">
        <w:rPr>
          <w:rFonts w:asciiTheme="minorHAnsi" w:hAnsiTheme="minorHAnsi" w:cs="Arial"/>
          <w:b/>
          <w:lang w:eastAsia="es-ES_tradnl"/>
        </w:rPr>
        <w:t>e</w:t>
      </w:r>
      <w:bookmarkStart w:id="0" w:name="_GoBack"/>
      <w:bookmarkEnd w:id="0"/>
      <w:r w:rsidR="00493417" w:rsidRPr="009B5E34">
        <w:rPr>
          <w:rFonts w:asciiTheme="minorHAnsi" w:hAnsiTheme="minorHAnsi" w:cs="Arial"/>
          <w:b/>
          <w:lang w:eastAsia="es-ES_tradnl"/>
        </w:rPr>
        <w:t xml:space="preserve"> 1,5 millones</w:t>
      </w:r>
      <w:r w:rsidR="00493417" w:rsidRPr="002F0DC8">
        <w:rPr>
          <w:rFonts w:asciiTheme="minorHAnsi" w:hAnsiTheme="minorHAnsi" w:cs="Arial"/>
          <w:b/>
          <w:lang w:eastAsia="es-ES_tradnl"/>
        </w:rPr>
        <w:t xml:space="preserve"> de euros en tres nuevas </w:t>
      </w:r>
      <w:r w:rsidR="00493417" w:rsidRPr="002F0DC8">
        <w:rPr>
          <w:rFonts w:asciiTheme="minorHAnsi" w:hAnsiTheme="minorHAnsi" w:cs="Arial"/>
          <w:b/>
          <w:i/>
          <w:lang w:eastAsia="es-ES_tradnl"/>
        </w:rPr>
        <w:t xml:space="preserve">startups </w:t>
      </w:r>
      <w:r w:rsidR="00493417" w:rsidRPr="002F0DC8">
        <w:rPr>
          <w:rFonts w:asciiTheme="minorHAnsi" w:hAnsiTheme="minorHAnsi" w:cs="Arial"/>
          <w:b/>
          <w:lang w:eastAsia="es-ES_tradnl"/>
        </w:rPr>
        <w:t>de base biotecnológica, unas empresas que se suman</w:t>
      </w:r>
      <w:r w:rsidR="009B5E34">
        <w:rPr>
          <w:rFonts w:asciiTheme="minorHAnsi" w:hAnsiTheme="minorHAnsi" w:cs="Arial"/>
          <w:b/>
          <w:lang w:eastAsia="es-ES_tradnl"/>
        </w:rPr>
        <w:t xml:space="preserve"> así</w:t>
      </w:r>
      <w:r w:rsidR="00493417" w:rsidRPr="002F0DC8">
        <w:rPr>
          <w:rFonts w:asciiTheme="minorHAnsi" w:hAnsiTheme="minorHAnsi" w:cs="Arial"/>
          <w:b/>
          <w:lang w:eastAsia="es-ES_tradnl"/>
        </w:rPr>
        <w:t xml:space="preserve"> a las </w:t>
      </w:r>
      <w:r w:rsidR="008C58B2">
        <w:rPr>
          <w:rFonts w:asciiTheme="minorHAnsi" w:hAnsiTheme="minorHAnsi" w:cs="Arial"/>
          <w:b/>
          <w:lang w:eastAsia="es-ES_tradnl"/>
        </w:rPr>
        <w:t>ocho</w:t>
      </w:r>
      <w:r w:rsidR="00493417" w:rsidRPr="002F0DC8">
        <w:rPr>
          <w:rFonts w:asciiTheme="minorHAnsi" w:hAnsiTheme="minorHAnsi" w:cs="Arial"/>
          <w:b/>
          <w:lang w:eastAsia="es-ES_tradnl"/>
        </w:rPr>
        <w:t xml:space="preserve"> con las que </w:t>
      </w:r>
      <w:r w:rsidR="008C58B2">
        <w:rPr>
          <w:rFonts w:asciiTheme="minorHAnsi" w:hAnsiTheme="minorHAnsi" w:cs="Arial"/>
          <w:b/>
          <w:lang w:eastAsia="es-ES_tradnl"/>
        </w:rPr>
        <w:t>actualmente</w:t>
      </w:r>
      <w:r w:rsidR="00493417" w:rsidRPr="002F0DC8">
        <w:rPr>
          <w:rFonts w:asciiTheme="minorHAnsi" w:hAnsiTheme="minorHAnsi" w:cs="Arial"/>
          <w:b/>
          <w:lang w:eastAsia="es-ES_tradnl"/>
        </w:rPr>
        <w:t xml:space="preserve"> trabaja el programa</w:t>
      </w:r>
      <w:r w:rsidR="00493417">
        <w:rPr>
          <w:rFonts w:asciiTheme="minorHAnsi" w:hAnsiTheme="minorHAnsi" w:cs="Arial"/>
          <w:lang w:eastAsia="es-ES_tradnl"/>
        </w:rPr>
        <w:t xml:space="preserve">. </w:t>
      </w:r>
      <w:r w:rsidR="00907099">
        <w:rPr>
          <w:rFonts w:asciiTheme="minorHAnsi" w:hAnsiTheme="minorHAnsi" w:cs="Arial"/>
          <w:lang w:eastAsia="es-ES_tradnl"/>
        </w:rPr>
        <w:t>C</w:t>
      </w:r>
      <w:r w:rsidR="00907099" w:rsidRPr="00493417">
        <w:rPr>
          <w:rFonts w:asciiTheme="minorHAnsi" w:hAnsiTheme="minorHAnsi" w:cs="Arial"/>
          <w:lang w:eastAsia="es-ES_tradnl"/>
        </w:rPr>
        <w:t xml:space="preserve">reado por la Fundación Botín en 2011, </w:t>
      </w:r>
      <w:r w:rsidR="009B5E34" w:rsidRPr="009B5E34">
        <w:rPr>
          <w:rFonts w:asciiTheme="minorHAnsi" w:hAnsiTheme="minorHAnsi" w:cs="Arial"/>
          <w:lang w:eastAsia="es-ES_tradnl"/>
        </w:rPr>
        <w:t>e</w:t>
      </w:r>
      <w:r w:rsidR="009B5E34">
        <w:rPr>
          <w:rFonts w:asciiTheme="minorHAnsi" w:hAnsiTheme="minorHAnsi" w:cs="Arial"/>
          <w:lang w:eastAsia="es-ES_tradnl"/>
        </w:rPr>
        <w:t>l</w:t>
      </w:r>
      <w:r w:rsidR="009B5E34" w:rsidRPr="009B5E34">
        <w:rPr>
          <w:rFonts w:asciiTheme="minorHAnsi" w:hAnsiTheme="minorHAnsi" w:cs="Arial"/>
          <w:lang w:eastAsia="es-ES_tradnl"/>
        </w:rPr>
        <w:t xml:space="preserve"> programa</w:t>
      </w:r>
      <w:r w:rsidR="00907099">
        <w:rPr>
          <w:rFonts w:asciiTheme="minorHAnsi" w:hAnsiTheme="minorHAnsi" w:cs="Arial"/>
          <w:i/>
          <w:lang w:eastAsia="es-ES_tradnl"/>
        </w:rPr>
        <w:t xml:space="preserve"> </w:t>
      </w:r>
      <w:r w:rsidR="00907099" w:rsidRPr="00493417">
        <w:rPr>
          <w:rFonts w:asciiTheme="minorHAnsi" w:hAnsiTheme="minorHAnsi" w:cs="Arial"/>
          <w:lang w:eastAsia="es-ES_tradnl"/>
        </w:rPr>
        <w:t xml:space="preserve">impulsa el emprendimiento en el ámbito de las Ciencias de la Vida para posibilitar que las tecnologías con potencial comercial, desarrolladas por instituciones científicas españolas, lleguen al mercado y generen desarrollo </w:t>
      </w:r>
      <w:r w:rsidR="00907099">
        <w:rPr>
          <w:rFonts w:asciiTheme="minorHAnsi" w:hAnsiTheme="minorHAnsi" w:cs="Arial"/>
          <w:lang w:eastAsia="es-ES_tradnl"/>
        </w:rPr>
        <w:t xml:space="preserve">económico y </w:t>
      </w:r>
      <w:r w:rsidR="00907099" w:rsidRPr="00493417">
        <w:rPr>
          <w:rFonts w:asciiTheme="minorHAnsi" w:hAnsiTheme="minorHAnsi" w:cs="Arial"/>
          <w:lang w:eastAsia="es-ES_tradnl"/>
        </w:rPr>
        <w:t xml:space="preserve">social. Con este fin, </w:t>
      </w:r>
      <w:r w:rsidR="00907099" w:rsidRPr="002F0DC8">
        <w:rPr>
          <w:rFonts w:asciiTheme="minorHAnsi" w:hAnsiTheme="minorHAnsi" w:cs="Arial"/>
          <w:u w:val="single"/>
          <w:lang w:eastAsia="es-ES_tradnl"/>
        </w:rPr>
        <w:t xml:space="preserve">invierte tanto recursos financieros (hasta 500.000 € por proyecto) como de gestión, </w:t>
      </w:r>
      <w:r w:rsidR="00D57B1E" w:rsidRPr="002F0DC8">
        <w:rPr>
          <w:rFonts w:asciiTheme="minorHAnsi" w:hAnsiTheme="minorHAnsi" w:cs="Arial"/>
          <w:u w:val="single"/>
          <w:lang w:eastAsia="es-ES_tradnl"/>
        </w:rPr>
        <w:t>a través de</w:t>
      </w:r>
      <w:r w:rsidR="00907099" w:rsidRPr="002F0DC8">
        <w:rPr>
          <w:rFonts w:asciiTheme="minorHAnsi" w:hAnsiTheme="minorHAnsi" w:cs="Arial"/>
          <w:u w:val="single"/>
          <w:lang w:eastAsia="es-ES_tradnl"/>
        </w:rPr>
        <w:t xml:space="preserve"> la incorporación al proyecto de un asesor experto</w:t>
      </w:r>
      <w:r w:rsidR="00907099" w:rsidRPr="00493417">
        <w:rPr>
          <w:rFonts w:asciiTheme="minorHAnsi" w:hAnsiTheme="minorHAnsi" w:cs="Arial"/>
          <w:lang w:eastAsia="es-ES_tradnl"/>
        </w:rPr>
        <w:t xml:space="preserve"> que prest</w:t>
      </w:r>
      <w:r w:rsidR="00D57B1E">
        <w:rPr>
          <w:rFonts w:asciiTheme="minorHAnsi" w:hAnsiTheme="minorHAnsi" w:cs="Arial"/>
          <w:lang w:eastAsia="es-ES_tradnl"/>
        </w:rPr>
        <w:t>a</w:t>
      </w:r>
      <w:r w:rsidR="00907099" w:rsidRPr="00493417">
        <w:rPr>
          <w:rFonts w:asciiTheme="minorHAnsi" w:hAnsiTheme="minorHAnsi" w:cs="Arial"/>
          <w:lang w:eastAsia="es-ES_tradnl"/>
        </w:rPr>
        <w:t xml:space="preserve"> orientación y apoyo profesional en aquellos aspectos críticos</w:t>
      </w:r>
      <w:r w:rsidR="00D57B1E">
        <w:rPr>
          <w:rFonts w:asciiTheme="minorHAnsi" w:hAnsiTheme="minorHAnsi" w:cs="Arial"/>
          <w:lang w:eastAsia="es-ES_tradnl"/>
        </w:rPr>
        <w:t>,</w:t>
      </w:r>
      <w:r w:rsidR="00907099" w:rsidRPr="00493417">
        <w:rPr>
          <w:rFonts w:asciiTheme="minorHAnsi" w:hAnsiTheme="minorHAnsi" w:cs="Arial"/>
          <w:lang w:eastAsia="es-ES_tradnl"/>
        </w:rPr>
        <w:t xml:space="preserve"> </w:t>
      </w:r>
      <w:r w:rsidR="00D57B1E">
        <w:rPr>
          <w:rFonts w:asciiTheme="minorHAnsi" w:hAnsiTheme="minorHAnsi" w:cs="Arial"/>
          <w:lang w:eastAsia="es-ES_tradnl"/>
        </w:rPr>
        <w:t>todo ello con el objetivo de</w:t>
      </w:r>
      <w:r w:rsidR="00907099" w:rsidRPr="00493417">
        <w:rPr>
          <w:rFonts w:asciiTheme="minorHAnsi" w:hAnsiTheme="minorHAnsi" w:cs="Arial"/>
          <w:lang w:eastAsia="es-ES_tradnl"/>
        </w:rPr>
        <w:t xml:space="preserve"> trasformar los proyectos surg</w:t>
      </w:r>
      <w:r w:rsidR="00907099">
        <w:rPr>
          <w:rFonts w:asciiTheme="minorHAnsi" w:hAnsiTheme="minorHAnsi" w:cs="Arial"/>
          <w:lang w:eastAsia="es-ES_tradnl"/>
        </w:rPr>
        <w:t>idos</w:t>
      </w:r>
      <w:r w:rsidR="00907099" w:rsidRPr="00493417">
        <w:rPr>
          <w:rFonts w:asciiTheme="minorHAnsi" w:hAnsiTheme="minorHAnsi" w:cs="Arial"/>
          <w:lang w:eastAsia="es-ES_tradnl"/>
        </w:rPr>
        <w:t xml:space="preserve"> en el ámbito académico en iniciativas empresariales viables. </w:t>
      </w:r>
    </w:p>
    <w:p w:rsidR="00907099" w:rsidRPr="00493417" w:rsidRDefault="00907099" w:rsidP="00907099">
      <w:pPr>
        <w:spacing w:after="120"/>
        <w:jc w:val="both"/>
        <w:textAlignment w:val="top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  <w:lang w:eastAsia="es-ES_tradnl"/>
        </w:rPr>
        <w:t xml:space="preserve">Desde 2016 el Programa </w:t>
      </w:r>
      <w:r w:rsidRPr="002F0DC8">
        <w:rPr>
          <w:rFonts w:asciiTheme="minorHAnsi" w:hAnsiTheme="minorHAnsi" w:cs="Arial"/>
          <w:b/>
          <w:lang w:eastAsia="es-ES_tradnl"/>
        </w:rPr>
        <w:t>instrumenta sus inversiones</w:t>
      </w:r>
      <w:r w:rsidRPr="00493417">
        <w:rPr>
          <w:rFonts w:asciiTheme="minorHAnsi" w:hAnsiTheme="minorHAnsi" w:cs="Arial"/>
          <w:lang w:eastAsia="es-ES_tradnl"/>
        </w:rPr>
        <w:t xml:space="preserve"> </w:t>
      </w:r>
      <w:r w:rsidRPr="002F0DC8">
        <w:rPr>
          <w:rFonts w:asciiTheme="minorHAnsi" w:hAnsiTheme="minorHAnsi" w:cs="Arial"/>
          <w:b/>
          <w:lang w:eastAsia="es-ES_tradnl"/>
        </w:rPr>
        <w:t>a través de un vehículo de cofinanciación en el que, además de la Fundación Botín, participa un grupo de inversores privados, en una iniciativa pionera en el panorama nacional</w:t>
      </w:r>
      <w:r w:rsidRPr="00493417">
        <w:rPr>
          <w:rFonts w:asciiTheme="minorHAnsi" w:hAnsiTheme="minorHAnsi" w:cs="Arial"/>
          <w:lang w:eastAsia="es-ES_tradnl"/>
        </w:rPr>
        <w:t xml:space="preserve"> que demuestra la capacidad de la ciencia española de atraer capital privado. </w:t>
      </w:r>
      <w:r>
        <w:rPr>
          <w:rFonts w:asciiTheme="minorHAnsi" w:hAnsiTheme="minorHAnsi" w:cs="Arial"/>
          <w:lang w:eastAsia="es-ES_tradnl"/>
        </w:rPr>
        <w:t>“</w:t>
      </w:r>
      <w:r w:rsidRPr="00493417">
        <w:rPr>
          <w:rFonts w:asciiTheme="minorHAnsi" w:hAnsiTheme="minorHAnsi" w:cs="Arial"/>
          <w:lang w:eastAsia="es-ES_tradnl"/>
        </w:rPr>
        <w:t>E</w:t>
      </w:r>
      <w:r w:rsidR="00AD46A1">
        <w:rPr>
          <w:rFonts w:asciiTheme="minorHAnsi" w:hAnsiTheme="minorHAnsi" w:cs="Arial"/>
          <w:lang w:eastAsia="es-ES_tradnl"/>
        </w:rPr>
        <w:t xml:space="preserve">ste modelo de </w:t>
      </w:r>
      <w:proofErr w:type="spellStart"/>
      <w:r w:rsidR="00AD46A1" w:rsidRPr="00AD46A1">
        <w:rPr>
          <w:rFonts w:asciiTheme="minorHAnsi" w:hAnsiTheme="minorHAnsi" w:cs="Arial"/>
          <w:i/>
          <w:lang w:eastAsia="es-ES_tradnl"/>
        </w:rPr>
        <w:t>impact</w:t>
      </w:r>
      <w:proofErr w:type="spellEnd"/>
      <w:r w:rsidR="00B201C3">
        <w:rPr>
          <w:rFonts w:asciiTheme="minorHAnsi" w:hAnsiTheme="minorHAnsi" w:cs="Arial"/>
          <w:i/>
          <w:lang w:eastAsia="es-ES_tradnl"/>
        </w:rPr>
        <w:t xml:space="preserve"> </w:t>
      </w:r>
      <w:proofErr w:type="spellStart"/>
      <w:r w:rsidR="00B201C3">
        <w:rPr>
          <w:rFonts w:asciiTheme="minorHAnsi" w:hAnsiTheme="minorHAnsi" w:cs="Arial"/>
          <w:i/>
          <w:lang w:eastAsia="es-ES_tradnl"/>
        </w:rPr>
        <w:t>investing</w:t>
      </w:r>
      <w:proofErr w:type="spellEnd"/>
      <w:r w:rsidR="00AD46A1" w:rsidRPr="00AD46A1">
        <w:rPr>
          <w:rFonts w:asciiTheme="minorHAnsi" w:hAnsiTheme="minorHAnsi" w:cs="Arial"/>
          <w:i/>
          <w:lang w:eastAsia="es-ES_tradnl"/>
        </w:rPr>
        <w:t xml:space="preserve"> </w:t>
      </w:r>
      <w:r w:rsidR="009B5E34" w:rsidRPr="009B5E34">
        <w:rPr>
          <w:rFonts w:asciiTheme="minorHAnsi" w:hAnsiTheme="minorHAnsi" w:cs="Arial"/>
          <w:lang w:eastAsia="es-ES_tradnl"/>
        </w:rPr>
        <w:t>n</w:t>
      </w:r>
      <w:r w:rsidRPr="009B5E34">
        <w:rPr>
          <w:rFonts w:asciiTheme="minorHAnsi" w:hAnsiTheme="minorHAnsi" w:cs="Arial"/>
          <w:lang w:eastAsia="es-ES_tradnl"/>
        </w:rPr>
        <w:t xml:space="preserve">os </w:t>
      </w:r>
      <w:r w:rsidRPr="00493417">
        <w:rPr>
          <w:rFonts w:asciiTheme="minorHAnsi" w:hAnsiTheme="minorHAnsi" w:cs="Arial"/>
          <w:lang w:eastAsia="es-ES_tradnl"/>
        </w:rPr>
        <w:t>permite profundizar en un modelo de colaboración público, privado y social que mejor</w:t>
      </w:r>
      <w:r w:rsidR="00AD46A1">
        <w:rPr>
          <w:rFonts w:asciiTheme="minorHAnsi" w:hAnsiTheme="minorHAnsi" w:cs="Arial"/>
          <w:lang w:eastAsia="es-ES_tradnl"/>
        </w:rPr>
        <w:t>a</w:t>
      </w:r>
      <w:r w:rsidRPr="00493417">
        <w:rPr>
          <w:rFonts w:asciiTheme="minorHAnsi" w:hAnsiTheme="minorHAnsi" w:cs="Arial"/>
          <w:lang w:eastAsia="es-ES_tradnl"/>
        </w:rPr>
        <w:t xml:space="preserve"> la sostenibilidad de nuestro sistema de ciencia y multipli</w:t>
      </w:r>
      <w:r w:rsidR="00AD46A1">
        <w:rPr>
          <w:rFonts w:asciiTheme="minorHAnsi" w:hAnsiTheme="minorHAnsi" w:cs="Arial"/>
          <w:lang w:eastAsia="es-ES_tradnl"/>
        </w:rPr>
        <w:t>ca</w:t>
      </w:r>
      <w:r w:rsidRPr="00493417">
        <w:rPr>
          <w:rFonts w:asciiTheme="minorHAnsi" w:hAnsiTheme="minorHAnsi" w:cs="Arial"/>
          <w:lang w:eastAsia="es-ES_tradnl"/>
        </w:rPr>
        <w:t xml:space="preserve"> por tres la eficiencia de la inversión social de la Fundación Botín</w:t>
      </w:r>
      <w:r w:rsidR="00AD46A1">
        <w:rPr>
          <w:rFonts w:asciiTheme="minorHAnsi" w:hAnsiTheme="minorHAnsi" w:cs="Arial"/>
          <w:lang w:eastAsia="es-ES_tradnl"/>
        </w:rPr>
        <w:t>, pudiendo así lanzar más empresas gracias a la participación de otros inversores</w:t>
      </w:r>
      <w:r>
        <w:rPr>
          <w:rFonts w:asciiTheme="minorHAnsi" w:hAnsiTheme="minorHAnsi" w:cs="Arial"/>
          <w:lang w:eastAsia="es-ES_tradnl"/>
        </w:rPr>
        <w:t>”, asegura Íñigo Sáenz de Miera, director general de la Fundación</w:t>
      </w:r>
      <w:r w:rsidR="009B5E34">
        <w:rPr>
          <w:rFonts w:asciiTheme="minorHAnsi" w:hAnsiTheme="minorHAnsi" w:cs="Arial"/>
          <w:lang w:eastAsia="es-ES_tradnl"/>
        </w:rPr>
        <w:t>.</w:t>
      </w:r>
    </w:p>
    <w:p w:rsidR="00493417" w:rsidRPr="00493417" w:rsidRDefault="00493417" w:rsidP="00493417">
      <w:pPr>
        <w:spacing w:after="120"/>
        <w:jc w:val="both"/>
        <w:textAlignment w:val="top"/>
        <w:rPr>
          <w:rFonts w:asciiTheme="minorHAnsi" w:hAnsiTheme="minorHAnsi" w:cs="Arial"/>
          <w:lang w:eastAsia="es-ES_tradnl"/>
        </w:rPr>
      </w:pPr>
      <w:r w:rsidRPr="00907099">
        <w:rPr>
          <w:rFonts w:asciiTheme="minorHAnsi" w:hAnsiTheme="minorHAnsi" w:cs="Arial"/>
          <w:lang w:eastAsia="es-ES_tradnl"/>
        </w:rPr>
        <w:t xml:space="preserve">Gracias a esta iniciativa </w:t>
      </w:r>
      <w:r w:rsidRPr="002F0DC8">
        <w:rPr>
          <w:rFonts w:asciiTheme="minorHAnsi" w:hAnsiTheme="minorHAnsi" w:cs="Arial"/>
          <w:u w:val="single"/>
          <w:lang w:eastAsia="es-ES_tradnl"/>
        </w:rPr>
        <w:t>se han creado</w:t>
      </w:r>
      <w:r w:rsidR="00D57B1E" w:rsidRPr="002F0DC8">
        <w:rPr>
          <w:rFonts w:asciiTheme="minorHAnsi" w:hAnsiTheme="minorHAnsi" w:cs="Arial"/>
          <w:u w:val="single"/>
          <w:lang w:eastAsia="es-ES_tradnl"/>
        </w:rPr>
        <w:t xml:space="preserve"> hasta </w:t>
      </w:r>
      <w:r w:rsidR="002F0DC8" w:rsidRPr="002F0DC8">
        <w:rPr>
          <w:rFonts w:asciiTheme="minorHAnsi" w:hAnsiTheme="minorHAnsi" w:cs="Arial"/>
          <w:u w:val="single"/>
          <w:lang w:eastAsia="es-ES_tradnl"/>
        </w:rPr>
        <w:t>la fecha</w:t>
      </w:r>
      <w:r w:rsidRPr="002F0DC8">
        <w:rPr>
          <w:rFonts w:asciiTheme="minorHAnsi" w:hAnsiTheme="minorHAnsi" w:cs="Arial"/>
          <w:u w:val="single"/>
          <w:lang w:eastAsia="es-ES_tradnl"/>
        </w:rPr>
        <w:t xml:space="preserve"> 10 </w:t>
      </w:r>
      <w:proofErr w:type="spellStart"/>
      <w:r w:rsidR="00907099" w:rsidRPr="002F0DC8">
        <w:rPr>
          <w:rFonts w:asciiTheme="minorHAnsi" w:hAnsiTheme="minorHAnsi" w:cs="Arial"/>
          <w:i/>
          <w:u w:val="single"/>
          <w:lang w:eastAsia="es-ES_tradnl"/>
        </w:rPr>
        <w:t>startups</w:t>
      </w:r>
      <w:proofErr w:type="spellEnd"/>
      <w:r w:rsidR="00D57B1E" w:rsidRPr="002F0DC8">
        <w:rPr>
          <w:rFonts w:asciiTheme="minorHAnsi" w:hAnsiTheme="minorHAnsi" w:cs="Arial"/>
          <w:i/>
          <w:u w:val="single"/>
          <w:lang w:eastAsia="es-ES_tradnl"/>
        </w:rPr>
        <w:t>,</w:t>
      </w:r>
      <w:r w:rsidRPr="002F0DC8">
        <w:rPr>
          <w:rFonts w:asciiTheme="minorHAnsi" w:hAnsiTheme="minorHAnsi" w:cs="Arial"/>
          <w:u w:val="single"/>
          <w:lang w:eastAsia="es-ES_tradnl"/>
        </w:rPr>
        <w:t xml:space="preserve"> </w:t>
      </w:r>
      <w:r w:rsidR="00D57B1E" w:rsidRPr="002F0DC8">
        <w:rPr>
          <w:rFonts w:asciiTheme="minorHAnsi" w:hAnsiTheme="minorHAnsi" w:cs="Arial"/>
          <w:u w:val="single"/>
          <w:lang w:eastAsia="es-ES_tradnl"/>
        </w:rPr>
        <w:t xml:space="preserve">unas compañías </w:t>
      </w:r>
      <w:r w:rsidRPr="002F0DC8">
        <w:rPr>
          <w:rFonts w:asciiTheme="minorHAnsi" w:hAnsiTheme="minorHAnsi" w:cs="Arial"/>
          <w:u w:val="single"/>
          <w:lang w:eastAsia="es-ES_tradnl"/>
        </w:rPr>
        <w:t>que</w:t>
      </w:r>
      <w:r w:rsidR="001E7C6F">
        <w:rPr>
          <w:rFonts w:asciiTheme="minorHAnsi" w:hAnsiTheme="minorHAnsi" w:cs="Arial"/>
          <w:u w:val="single"/>
          <w:lang w:eastAsia="es-ES_tradnl"/>
        </w:rPr>
        <w:t xml:space="preserve"> </w:t>
      </w:r>
      <w:r w:rsidRPr="002F0DC8">
        <w:rPr>
          <w:rFonts w:asciiTheme="minorHAnsi" w:hAnsiTheme="minorHAnsi" w:cs="Arial"/>
          <w:u w:val="single"/>
          <w:lang w:eastAsia="es-ES_tradnl"/>
        </w:rPr>
        <w:t xml:space="preserve">en 2019 </w:t>
      </w:r>
      <w:r w:rsidR="001E7C6F">
        <w:rPr>
          <w:rFonts w:asciiTheme="minorHAnsi" w:hAnsiTheme="minorHAnsi" w:cs="Arial"/>
          <w:u w:val="single"/>
          <w:lang w:eastAsia="es-ES_tradnl"/>
        </w:rPr>
        <w:t>man</w:t>
      </w:r>
      <w:r w:rsidRPr="002F0DC8">
        <w:rPr>
          <w:rFonts w:asciiTheme="minorHAnsi" w:hAnsiTheme="minorHAnsi" w:cs="Arial"/>
          <w:u w:val="single"/>
          <w:lang w:eastAsia="es-ES_tradnl"/>
        </w:rPr>
        <w:t>tuvieron 50 puestos de trabajo</w:t>
      </w:r>
      <w:r w:rsidR="00A83F50" w:rsidRPr="00A83F50">
        <w:rPr>
          <w:rFonts w:asciiTheme="minorHAnsi" w:hAnsiTheme="minorHAnsi" w:cs="Arial"/>
          <w:lang w:eastAsia="es-ES_tradnl"/>
        </w:rPr>
        <w:t>, en su mayoría altamente cualificados</w:t>
      </w:r>
      <w:r w:rsidRPr="00A83F50">
        <w:rPr>
          <w:rFonts w:asciiTheme="minorHAnsi" w:hAnsiTheme="minorHAnsi" w:cs="Arial"/>
          <w:lang w:eastAsia="es-ES_tradnl"/>
        </w:rPr>
        <w:t>.</w:t>
      </w:r>
      <w:r w:rsidRPr="00907099">
        <w:rPr>
          <w:rFonts w:asciiTheme="minorHAnsi" w:hAnsiTheme="minorHAnsi" w:cs="Arial"/>
          <w:lang w:eastAsia="es-ES_tradnl"/>
        </w:rPr>
        <w:t xml:space="preserve"> Además, </w:t>
      </w:r>
      <w:r w:rsidR="00D825B8">
        <w:rPr>
          <w:rFonts w:asciiTheme="minorHAnsi" w:hAnsiTheme="minorHAnsi" w:cs="Arial"/>
          <w:lang w:eastAsia="es-ES_tradnl"/>
        </w:rPr>
        <w:t xml:space="preserve">las </w:t>
      </w:r>
      <w:r w:rsidR="00985A76">
        <w:rPr>
          <w:rFonts w:asciiTheme="minorHAnsi" w:hAnsiTheme="minorHAnsi" w:cs="Arial"/>
          <w:lang w:eastAsia="es-ES_tradnl"/>
        </w:rPr>
        <w:t>cuatro</w:t>
      </w:r>
      <w:r w:rsidR="00D825B8">
        <w:rPr>
          <w:rFonts w:asciiTheme="minorHAnsi" w:hAnsiTheme="minorHAnsi" w:cs="Arial"/>
          <w:lang w:eastAsia="es-ES_tradnl"/>
        </w:rPr>
        <w:t xml:space="preserve"> empresas que ya han llegado al mercado </w:t>
      </w:r>
      <w:r w:rsidRPr="00907099">
        <w:rPr>
          <w:rFonts w:asciiTheme="minorHAnsi" w:hAnsiTheme="minorHAnsi" w:cs="Arial"/>
          <w:lang w:eastAsia="es-ES_tradnl"/>
        </w:rPr>
        <w:t xml:space="preserve">han </w:t>
      </w:r>
      <w:r w:rsidR="00D825B8">
        <w:rPr>
          <w:rFonts w:asciiTheme="minorHAnsi" w:hAnsiTheme="minorHAnsi" w:cs="Arial"/>
          <w:lang w:eastAsia="es-ES_tradnl"/>
        </w:rPr>
        <w:t>lanzado</w:t>
      </w:r>
      <w:r w:rsidR="00B201C3">
        <w:rPr>
          <w:rFonts w:asciiTheme="minorHAnsi" w:hAnsiTheme="minorHAnsi" w:cs="Arial"/>
          <w:lang w:eastAsia="es-ES_tradnl"/>
        </w:rPr>
        <w:t xml:space="preserve"> 20 </w:t>
      </w:r>
      <w:r w:rsidRPr="00907099">
        <w:rPr>
          <w:rFonts w:asciiTheme="minorHAnsi" w:hAnsiTheme="minorHAnsi" w:cs="Arial"/>
          <w:lang w:eastAsia="es-ES_tradnl"/>
        </w:rPr>
        <w:t>nuevos productos</w:t>
      </w:r>
      <w:r w:rsidR="00D825B8">
        <w:rPr>
          <w:rFonts w:asciiTheme="minorHAnsi" w:hAnsiTheme="minorHAnsi" w:cs="Arial"/>
          <w:lang w:eastAsia="es-ES_tradnl"/>
        </w:rPr>
        <w:t xml:space="preserve"> o servicios </w:t>
      </w:r>
      <w:r w:rsidR="00985A76">
        <w:rPr>
          <w:rFonts w:asciiTheme="minorHAnsi" w:hAnsiTheme="minorHAnsi" w:cs="Arial"/>
          <w:lang w:eastAsia="es-ES_tradnl"/>
        </w:rPr>
        <w:t>y</w:t>
      </w:r>
      <w:r w:rsidR="00D825B8">
        <w:rPr>
          <w:rFonts w:asciiTheme="minorHAnsi" w:hAnsiTheme="minorHAnsi" w:cs="Arial"/>
          <w:lang w:eastAsia="es-ES_tradnl"/>
        </w:rPr>
        <w:t xml:space="preserve"> facturaron </w:t>
      </w:r>
      <w:r w:rsidR="00985A76">
        <w:rPr>
          <w:rFonts w:asciiTheme="minorHAnsi" w:hAnsiTheme="minorHAnsi" w:cs="Arial"/>
          <w:lang w:eastAsia="es-ES_tradnl"/>
        </w:rPr>
        <w:t xml:space="preserve">más de </w:t>
      </w:r>
      <w:r w:rsidR="00D825B8">
        <w:rPr>
          <w:rFonts w:asciiTheme="minorHAnsi" w:hAnsiTheme="minorHAnsi" w:cs="Arial"/>
          <w:lang w:eastAsia="es-ES_tradnl"/>
        </w:rPr>
        <w:t>1,</w:t>
      </w:r>
      <w:r w:rsidR="00985A76">
        <w:rPr>
          <w:rFonts w:asciiTheme="minorHAnsi" w:hAnsiTheme="minorHAnsi" w:cs="Arial"/>
          <w:lang w:eastAsia="es-ES_tradnl"/>
        </w:rPr>
        <w:t>7</w:t>
      </w:r>
      <w:r w:rsidR="00D825B8">
        <w:rPr>
          <w:rFonts w:asciiTheme="minorHAnsi" w:hAnsiTheme="minorHAnsi" w:cs="Arial"/>
          <w:lang w:eastAsia="es-ES_tradnl"/>
        </w:rPr>
        <w:t xml:space="preserve"> millones de euros</w:t>
      </w:r>
      <w:r w:rsidR="00985A76">
        <w:rPr>
          <w:rFonts w:asciiTheme="minorHAnsi" w:hAnsiTheme="minorHAnsi" w:cs="Arial"/>
          <w:lang w:eastAsia="es-ES_tradnl"/>
        </w:rPr>
        <w:t xml:space="preserve"> </w:t>
      </w:r>
      <w:r w:rsidR="00D825B8">
        <w:rPr>
          <w:rFonts w:asciiTheme="minorHAnsi" w:hAnsiTheme="minorHAnsi" w:cs="Arial"/>
          <w:lang w:eastAsia="es-ES_tradnl"/>
        </w:rPr>
        <w:t>en 2019.</w:t>
      </w:r>
      <w:r w:rsidRPr="00907099">
        <w:rPr>
          <w:rFonts w:asciiTheme="minorHAnsi" w:hAnsiTheme="minorHAnsi" w:cs="Arial"/>
          <w:lang w:eastAsia="es-ES_tradnl"/>
        </w:rPr>
        <w:t xml:space="preserve"> </w:t>
      </w:r>
      <w:r w:rsidR="00D825B8">
        <w:rPr>
          <w:rFonts w:asciiTheme="minorHAnsi" w:hAnsiTheme="minorHAnsi" w:cs="Arial"/>
          <w:lang w:eastAsia="es-ES_tradnl"/>
        </w:rPr>
        <w:t xml:space="preserve">Las empresas </w:t>
      </w:r>
      <w:proofErr w:type="spellStart"/>
      <w:r w:rsidR="00D825B8" w:rsidRPr="009B5E34">
        <w:rPr>
          <w:rFonts w:asciiTheme="minorHAnsi" w:hAnsiTheme="minorHAnsi" w:cs="Arial"/>
          <w:i/>
          <w:lang w:eastAsia="es-ES_tradnl"/>
        </w:rPr>
        <w:t>Mind</w:t>
      </w:r>
      <w:proofErr w:type="spellEnd"/>
      <w:r w:rsidR="00D825B8" w:rsidRPr="009B5E34">
        <w:rPr>
          <w:rFonts w:asciiTheme="minorHAnsi" w:hAnsiTheme="minorHAnsi" w:cs="Arial"/>
          <w:i/>
          <w:lang w:eastAsia="es-ES_tradnl"/>
        </w:rPr>
        <w:t xml:space="preserve"> </w:t>
      </w:r>
      <w:proofErr w:type="spellStart"/>
      <w:r w:rsidR="00D825B8" w:rsidRPr="009B5E34">
        <w:rPr>
          <w:rFonts w:asciiTheme="minorHAnsi" w:hAnsiTheme="minorHAnsi" w:cs="Arial"/>
          <w:i/>
          <w:lang w:eastAsia="es-ES_tradnl"/>
        </w:rPr>
        <w:t>the</w:t>
      </w:r>
      <w:proofErr w:type="spellEnd"/>
      <w:r w:rsidR="00D825B8" w:rsidRPr="009B5E34">
        <w:rPr>
          <w:rFonts w:asciiTheme="minorHAnsi" w:hAnsiTheme="minorHAnsi" w:cs="Arial"/>
          <w:i/>
          <w:lang w:eastAsia="es-ES_tradnl"/>
        </w:rPr>
        <w:t xml:space="preserve"> Gap </w:t>
      </w:r>
      <w:r w:rsidR="00D825B8">
        <w:rPr>
          <w:rFonts w:asciiTheme="minorHAnsi" w:hAnsiTheme="minorHAnsi" w:cs="Arial"/>
          <w:lang w:eastAsia="es-ES_tradnl"/>
        </w:rPr>
        <w:t>han</w:t>
      </w:r>
      <w:r w:rsidRPr="00907099">
        <w:rPr>
          <w:rFonts w:asciiTheme="minorHAnsi" w:hAnsiTheme="minorHAnsi" w:cs="Arial"/>
          <w:lang w:eastAsia="es-ES_tradnl"/>
        </w:rPr>
        <w:t xml:space="preserve"> captado más de 16 </w:t>
      </w:r>
      <w:r w:rsidRPr="00907099">
        <w:rPr>
          <w:rFonts w:asciiTheme="minorHAnsi" w:hAnsiTheme="minorHAnsi" w:cs="Arial"/>
          <w:lang w:eastAsia="es-ES_tradnl"/>
        </w:rPr>
        <w:lastRenderedPageBreak/>
        <w:t xml:space="preserve">millones de euros de capital privado adicional </w:t>
      </w:r>
      <w:r w:rsidR="00D825B8">
        <w:rPr>
          <w:rFonts w:asciiTheme="minorHAnsi" w:hAnsiTheme="minorHAnsi" w:cs="Arial"/>
          <w:lang w:eastAsia="es-ES_tradnl"/>
        </w:rPr>
        <w:t>y tienen</w:t>
      </w:r>
      <w:r w:rsidRPr="00907099">
        <w:rPr>
          <w:rFonts w:asciiTheme="minorHAnsi" w:hAnsiTheme="minorHAnsi" w:cs="Arial"/>
          <w:lang w:eastAsia="es-ES_tradnl"/>
        </w:rPr>
        <w:t xml:space="preserve">, en su conjunto, una valoración de mercado </w:t>
      </w:r>
      <w:r w:rsidR="006F34E6">
        <w:rPr>
          <w:rFonts w:asciiTheme="minorHAnsi" w:hAnsiTheme="minorHAnsi" w:cs="Arial"/>
          <w:lang w:eastAsia="es-ES_tradnl"/>
        </w:rPr>
        <w:t>por encima</w:t>
      </w:r>
      <w:r w:rsidRPr="00907099">
        <w:rPr>
          <w:rFonts w:asciiTheme="minorHAnsi" w:hAnsiTheme="minorHAnsi" w:cs="Arial"/>
          <w:lang w:eastAsia="es-ES_tradnl"/>
        </w:rPr>
        <w:t xml:space="preserve"> de</w:t>
      </w:r>
      <w:r w:rsidR="006F34E6">
        <w:rPr>
          <w:rFonts w:asciiTheme="minorHAnsi" w:hAnsiTheme="minorHAnsi" w:cs="Arial"/>
          <w:lang w:eastAsia="es-ES_tradnl"/>
        </w:rPr>
        <w:t xml:space="preserve"> los</w:t>
      </w:r>
      <w:r w:rsidR="00B201C3">
        <w:rPr>
          <w:rFonts w:asciiTheme="minorHAnsi" w:hAnsiTheme="minorHAnsi" w:cs="Arial"/>
          <w:lang w:eastAsia="es-ES_tradnl"/>
        </w:rPr>
        <w:t xml:space="preserve"> 50 millones de euros</w:t>
      </w:r>
      <w:r w:rsidRPr="00907099">
        <w:rPr>
          <w:rFonts w:asciiTheme="minorHAnsi" w:hAnsiTheme="minorHAnsi" w:cs="Arial"/>
          <w:lang w:eastAsia="es-ES_tradnl"/>
        </w:rPr>
        <w:t>.</w:t>
      </w:r>
      <w:r w:rsidRPr="00222164">
        <w:rPr>
          <w:rFonts w:asciiTheme="minorHAnsi" w:hAnsiTheme="minorHAnsi" w:cs="Arial"/>
          <w:b/>
          <w:lang w:eastAsia="es-ES_tradnl"/>
        </w:rPr>
        <w:t xml:space="preserve"> </w:t>
      </w:r>
    </w:p>
    <w:p w:rsidR="00FF4B76" w:rsidRDefault="00D57B1E" w:rsidP="007E3E0B">
      <w:pPr>
        <w:spacing w:after="120"/>
        <w:jc w:val="both"/>
        <w:textAlignment w:val="top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  <w:lang w:eastAsia="es-ES_tradnl"/>
        </w:rPr>
        <w:t>A ellas se suman ahora</w:t>
      </w:r>
      <w:r w:rsidR="002F0DC8">
        <w:rPr>
          <w:rFonts w:asciiTheme="minorHAnsi" w:hAnsiTheme="minorHAnsi" w:cs="Arial"/>
          <w:lang w:eastAsia="es-ES_tradnl"/>
        </w:rPr>
        <w:t xml:space="preserve"> </w:t>
      </w:r>
      <w:r w:rsidRPr="00D57B1E">
        <w:rPr>
          <w:rFonts w:asciiTheme="minorHAnsi" w:hAnsiTheme="minorHAnsi" w:cs="Arial"/>
          <w:b/>
          <w:lang w:eastAsia="es-ES_tradnl"/>
        </w:rPr>
        <w:t>Vaxdyn</w:t>
      </w:r>
      <w:r w:rsidR="007E3E0B">
        <w:rPr>
          <w:rFonts w:asciiTheme="minorHAnsi" w:hAnsiTheme="minorHAnsi" w:cs="Arial"/>
          <w:lang w:eastAsia="es-ES_tradnl"/>
        </w:rPr>
        <w:t>,</w:t>
      </w:r>
      <w:r w:rsidRPr="00D57B1E">
        <w:rPr>
          <w:rFonts w:asciiTheme="minorHAnsi" w:hAnsiTheme="minorHAnsi" w:cs="Arial"/>
          <w:b/>
          <w:lang w:eastAsia="es-ES_tradnl"/>
        </w:rPr>
        <w:t xml:space="preserve"> </w:t>
      </w:r>
      <w:r>
        <w:rPr>
          <w:rFonts w:asciiTheme="minorHAnsi" w:hAnsiTheme="minorHAnsi" w:cs="Arial"/>
          <w:lang w:eastAsia="es-ES_tradnl"/>
        </w:rPr>
        <w:t>con u</w:t>
      </w:r>
      <w:r w:rsidR="002F0DC8">
        <w:rPr>
          <w:rFonts w:asciiTheme="minorHAnsi" w:hAnsiTheme="minorHAnsi" w:cs="Arial"/>
          <w:lang w:eastAsia="es-ES_tradnl"/>
        </w:rPr>
        <w:t>n</w:t>
      </w:r>
      <w:r>
        <w:rPr>
          <w:rFonts w:asciiTheme="minorHAnsi" w:hAnsiTheme="minorHAnsi" w:cs="Arial"/>
          <w:lang w:eastAsia="es-ES_tradnl"/>
        </w:rPr>
        <w:t xml:space="preserve"> proyecto dirigido a la prevención de las infecciones resistentes a antibióticos</w:t>
      </w:r>
      <w:r w:rsidR="007E3E0B">
        <w:rPr>
          <w:rFonts w:asciiTheme="minorHAnsi" w:hAnsiTheme="minorHAnsi" w:cs="Arial"/>
          <w:lang w:eastAsia="es-ES_tradnl"/>
        </w:rPr>
        <w:t>,</w:t>
      </w:r>
      <w:r w:rsidRPr="00D57B1E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507BAA" w:rsidRPr="00507BAA">
        <w:rPr>
          <w:rFonts w:asciiTheme="minorHAnsi" w:hAnsiTheme="minorHAnsi" w:cs="Arial"/>
          <w:b/>
          <w:lang w:eastAsia="es-ES_tradnl"/>
        </w:rPr>
        <w:t>MiWEndo</w:t>
      </w:r>
      <w:proofErr w:type="spellEnd"/>
      <w:r w:rsidRPr="00D57B1E">
        <w:rPr>
          <w:rFonts w:asciiTheme="minorHAnsi" w:hAnsiTheme="minorHAnsi" w:cs="Arial"/>
          <w:b/>
          <w:lang w:eastAsia="es-ES_tradnl"/>
        </w:rPr>
        <w:t xml:space="preserve"> </w:t>
      </w:r>
      <w:proofErr w:type="spellStart"/>
      <w:r w:rsidRPr="00D57B1E">
        <w:rPr>
          <w:rFonts w:asciiTheme="minorHAnsi" w:hAnsiTheme="minorHAnsi" w:cs="Arial"/>
          <w:b/>
          <w:lang w:eastAsia="es-ES_tradnl"/>
        </w:rPr>
        <w:t>Solutions</w:t>
      </w:r>
      <w:proofErr w:type="spellEnd"/>
      <w:r>
        <w:rPr>
          <w:rFonts w:asciiTheme="minorHAnsi" w:hAnsiTheme="minorHAnsi" w:cs="Arial"/>
          <w:lang w:eastAsia="es-ES_tradnl"/>
        </w:rPr>
        <w:t>, que está desarrollando un dispositivo</w:t>
      </w:r>
      <w:r w:rsidR="00B201C3">
        <w:rPr>
          <w:rFonts w:asciiTheme="minorHAnsi" w:hAnsiTheme="minorHAnsi" w:cs="Arial"/>
          <w:lang w:eastAsia="es-ES_tradnl"/>
        </w:rPr>
        <w:t xml:space="preserve"> </w:t>
      </w:r>
      <w:r w:rsidR="00313F35">
        <w:rPr>
          <w:rFonts w:asciiTheme="minorHAnsi" w:hAnsiTheme="minorHAnsi" w:cs="Arial"/>
          <w:lang w:eastAsia="es-ES_tradnl"/>
        </w:rPr>
        <w:t>para mejorar el diagnóstico d</w:t>
      </w:r>
      <w:r>
        <w:rPr>
          <w:rFonts w:asciiTheme="minorHAnsi" w:hAnsiTheme="minorHAnsi" w:cs="Arial"/>
          <w:lang w:eastAsia="es-ES_tradnl"/>
        </w:rPr>
        <w:t>el cáncer colorrectal,</w:t>
      </w:r>
      <w:r w:rsidRPr="00D57B1E">
        <w:rPr>
          <w:rFonts w:asciiTheme="minorHAnsi" w:hAnsiTheme="minorHAnsi" w:cs="Arial"/>
          <w:lang w:eastAsia="es-ES_tradnl"/>
        </w:rPr>
        <w:t xml:space="preserve"> y </w:t>
      </w:r>
      <w:r w:rsidRPr="00D57B1E">
        <w:rPr>
          <w:rFonts w:asciiTheme="minorHAnsi" w:hAnsiTheme="minorHAnsi" w:cs="Arial"/>
          <w:b/>
          <w:lang w:eastAsia="es-ES_tradnl"/>
        </w:rPr>
        <w:t>Gate2Brain</w:t>
      </w:r>
      <w:r>
        <w:rPr>
          <w:rFonts w:asciiTheme="minorHAnsi" w:hAnsiTheme="minorHAnsi" w:cs="Arial"/>
          <w:lang w:eastAsia="es-ES_tradnl"/>
        </w:rPr>
        <w:t>, una novedosa tecnología que transporta fármacos al cerebro para mejorar su eficacia.</w:t>
      </w:r>
      <w:r w:rsidR="007E3E0B">
        <w:rPr>
          <w:rFonts w:asciiTheme="minorHAnsi" w:hAnsiTheme="minorHAnsi" w:cs="Arial"/>
          <w:lang w:eastAsia="es-ES_tradnl"/>
        </w:rPr>
        <w:t xml:space="preserve"> </w:t>
      </w:r>
      <w:r w:rsidR="00F3069C">
        <w:rPr>
          <w:rFonts w:asciiTheme="minorHAnsi" w:hAnsiTheme="minorHAnsi" w:cs="Arial"/>
          <w:lang w:eastAsia="es-ES_tradnl"/>
        </w:rPr>
        <w:t xml:space="preserve">Según Sáenz de Miera, </w:t>
      </w:r>
      <w:r w:rsidR="00FF4B76">
        <w:rPr>
          <w:rFonts w:asciiTheme="minorHAnsi" w:hAnsiTheme="minorHAnsi" w:cs="Arial"/>
          <w:lang w:eastAsia="es-ES_tradnl"/>
        </w:rPr>
        <w:t>“</w:t>
      </w:r>
      <w:r w:rsidR="00F3069C">
        <w:rPr>
          <w:rFonts w:asciiTheme="minorHAnsi" w:hAnsiTheme="minorHAnsi" w:cs="Arial"/>
          <w:lang w:eastAsia="es-ES_tradnl"/>
        </w:rPr>
        <w:t>ahora más que nunca es necesario seguir invirtiendo en ciencia</w:t>
      </w:r>
      <w:r w:rsidR="00FF4B76">
        <w:rPr>
          <w:rFonts w:asciiTheme="minorHAnsi" w:hAnsiTheme="minorHAnsi" w:cs="Arial"/>
          <w:lang w:eastAsia="es-ES_tradnl"/>
        </w:rPr>
        <w:t xml:space="preserve">. Esta crisis sanitaria nos ha demostrado que los </w:t>
      </w:r>
      <w:r w:rsidR="00272973" w:rsidRPr="00222164">
        <w:rPr>
          <w:rFonts w:asciiTheme="minorHAnsi" w:hAnsiTheme="minorHAnsi" w:cs="Arial"/>
          <w:lang w:eastAsia="es-ES_tradnl"/>
        </w:rPr>
        <w:t>recursos dedicados a la ciencia no son un gasto sino una inversión; una inversión productiva</w:t>
      </w:r>
      <w:r w:rsidR="00DA390A">
        <w:rPr>
          <w:rFonts w:asciiTheme="minorHAnsi" w:hAnsiTheme="minorHAnsi" w:cs="Arial"/>
          <w:lang w:eastAsia="es-ES_tradnl"/>
        </w:rPr>
        <w:t xml:space="preserve"> e imprescindible</w:t>
      </w:r>
      <w:r w:rsidR="00FF4B76">
        <w:rPr>
          <w:rFonts w:asciiTheme="minorHAnsi" w:hAnsiTheme="minorHAnsi" w:cs="Arial"/>
          <w:lang w:eastAsia="es-ES_tradnl"/>
        </w:rPr>
        <w:t xml:space="preserve">. </w:t>
      </w:r>
      <w:r w:rsidR="00272973" w:rsidRPr="00222164">
        <w:rPr>
          <w:rFonts w:asciiTheme="minorHAnsi" w:hAnsiTheme="minorHAnsi" w:cs="Arial"/>
          <w:lang w:eastAsia="es-ES_tradnl"/>
        </w:rPr>
        <w:t>Tenemos que seguir buscando nuevas formas de trasformar el talento en riqueza</w:t>
      </w:r>
      <w:r w:rsidR="009B5E34">
        <w:rPr>
          <w:rFonts w:asciiTheme="minorHAnsi" w:hAnsiTheme="minorHAnsi" w:cs="Arial"/>
          <w:lang w:eastAsia="es-ES_tradnl"/>
        </w:rPr>
        <w:t>,</w:t>
      </w:r>
      <w:r w:rsidR="00272973" w:rsidRPr="00222164">
        <w:rPr>
          <w:rFonts w:asciiTheme="minorHAnsi" w:hAnsiTheme="minorHAnsi" w:cs="Arial"/>
          <w:lang w:eastAsia="es-ES_tradnl"/>
        </w:rPr>
        <w:t xml:space="preserve"> y los descubrimientos de nuestros científicos en nuevos productos, servicios y tecnologías</w:t>
      </w:r>
      <w:r w:rsidR="00272973">
        <w:rPr>
          <w:rFonts w:asciiTheme="minorHAnsi" w:hAnsiTheme="minorHAnsi" w:cs="Arial"/>
          <w:lang w:eastAsia="es-ES_tradnl"/>
        </w:rPr>
        <w:t>…</w:t>
      </w:r>
      <w:r w:rsidR="00272973" w:rsidRPr="00222164">
        <w:rPr>
          <w:rFonts w:asciiTheme="minorHAnsi" w:hAnsiTheme="minorHAnsi" w:cs="Arial"/>
          <w:lang w:eastAsia="es-ES_tradnl"/>
        </w:rPr>
        <w:t xml:space="preserve"> Es nuestra obligación sacar el máximo partido a cada hora de trabajo y a cada euro invertido</w:t>
      </w:r>
      <w:r w:rsidR="00FF4B76">
        <w:rPr>
          <w:rFonts w:asciiTheme="minorHAnsi" w:hAnsiTheme="minorHAnsi" w:cs="Arial"/>
          <w:lang w:eastAsia="es-ES_tradnl"/>
        </w:rPr>
        <w:t>”.</w:t>
      </w:r>
      <w:r w:rsidR="00272973" w:rsidRPr="00222164">
        <w:rPr>
          <w:rFonts w:asciiTheme="minorHAnsi" w:hAnsiTheme="minorHAnsi" w:cs="Arial"/>
          <w:lang w:eastAsia="es-ES_tradnl"/>
        </w:rPr>
        <w:t xml:space="preserve"> </w:t>
      </w:r>
    </w:p>
    <w:p w:rsidR="003820C4" w:rsidRDefault="007C7309" w:rsidP="002F0DC8">
      <w:pPr>
        <w:jc w:val="both"/>
        <w:textAlignment w:val="top"/>
        <w:rPr>
          <w:rFonts w:asciiTheme="minorHAnsi" w:hAnsiTheme="minorHAnsi" w:cs="Arial"/>
          <w:b/>
          <w:u w:val="single"/>
          <w:lang w:eastAsia="es-ES_tradnl"/>
        </w:rPr>
      </w:pPr>
      <w:r>
        <w:rPr>
          <w:rFonts w:asciiTheme="minorHAnsi" w:hAnsiTheme="minorHAnsi" w:cs="Arial"/>
          <w:b/>
          <w:u w:val="single"/>
          <w:lang w:eastAsia="es-ES_tradnl"/>
        </w:rPr>
        <w:t>Sobre las n</w:t>
      </w:r>
      <w:r w:rsidR="00D57B1E" w:rsidRPr="00AD46A1">
        <w:rPr>
          <w:rFonts w:asciiTheme="minorHAnsi" w:hAnsiTheme="minorHAnsi" w:cs="Arial"/>
          <w:b/>
          <w:u w:val="single"/>
          <w:lang w:eastAsia="es-ES_tradnl"/>
        </w:rPr>
        <w:t>uevas</w:t>
      </w:r>
      <w:r>
        <w:rPr>
          <w:rFonts w:asciiTheme="minorHAnsi" w:hAnsiTheme="minorHAnsi" w:cs="Arial"/>
          <w:b/>
          <w:u w:val="single"/>
          <w:lang w:eastAsia="es-ES_tradnl"/>
        </w:rPr>
        <w:t xml:space="preserve"> </w:t>
      </w:r>
      <w:proofErr w:type="spellStart"/>
      <w:r>
        <w:rPr>
          <w:rFonts w:asciiTheme="minorHAnsi" w:hAnsiTheme="minorHAnsi" w:cs="Arial"/>
          <w:b/>
          <w:i/>
          <w:u w:val="single"/>
          <w:lang w:eastAsia="es-ES_tradnl"/>
        </w:rPr>
        <w:t>startups</w:t>
      </w:r>
      <w:proofErr w:type="spellEnd"/>
      <w:r w:rsidR="00D57B1E" w:rsidRPr="00AD46A1">
        <w:rPr>
          <w:rFonts w:asciiTheme="minorHAnsi" w:hAnsiTheme="minorHAnsi" w:cs="Arial"/>
          <w:b/>
          <w:u w:val="single"/>
          <w:lang w:eastAsia="es-ES_tradnl"/>
        </w:rPr>
        <w:t xml:space="preserve"> </w:t>
      </w:r>
    </w:p>
    <w:p w:rsidR="003D31AD" w:rsidRDefault="003820C4" w:rsidP="003820C4">
      <w:pPr>
        <w:spacing w:after="120"/>
        <w:jc w:val="both"/>
        <w:textAlignment w:val="top"/>
        <w:rPr>
          <w:rFonts w:asciiTheme="minorHAnsi" w:hAnsiTheme="minorHAnsi" w:cs="Arial"/>
          <w:lang w:eastAsia="es-ES_tradnl"/>
        </w:rPr>
      </w:pPr>
      <w:r w:rsidRPr="003820C4">
        <w:rPr>
          <w:rFonts w:asciiTheme="minorHAnsi" w:hAnsiTheme="minorHAnsi" w:cs="Arial"/>
          <w:b/>
          <w:lang w:eastAsia="es-ES_tradnl"/>
        </w:rPr>
        <w:t>V</w:t>
      </w:r>
      <w:r w:rsidR="003D31AD">
        <w:rPr>
          <w:rFonts w:asciiTheme="minorHAnsi" w:hAnsiTheme="minorHAnsi" w:cs="Arial"/>
          <w:b/>
          <w:lang w:eastAsia="es-ES_tradnl"/>
        </w:rPr>
        <w:t>axdyn</w:t>
      </w:r>
      <w:r w:rsidRPr="003820C4">
        <w:rPr>
          <w:rFonts w:asciiTheme="minorHAnsi" w:hAnsiTheme="minorHAnsi" w:cs="Arial"/>
          <w:b/>
          <w:lang w:eastAsia="es-ES_tradnl"/>
        </w:rPr>
        <w:t xml:space="preserve"> </w:t>
      </w:r>
      <w:r w:rsidR="002F0DC8">
        <w:rPr>
          <w:rFonts w:asciiTheme="minorHAnsi" w:hAnsiTheme="minorHAnsi" w:cs="Arial"/>
          <w:lang w:eastAsia="es-ES_tradnl"/>
        </w:rPr>
        <w:t xml:space="preserve">desarrolla </w:t>
      </w:r>
      <w:r w:rsidRPr="00EF7D82">
        <w:rPr>
          <w:rFonts w:asciiTheme="minorHAnsi" w:hAnsiTheme="minorHAnsi" w:cs="Arial"/>
          <w:lang w:eastAsia="es-ES_tradnl"/>
        </w:rPr>
        <w:t xml:space="preserve">una plataforma tecnológica para la obtención de candidatos a vacunas contra las principales bacterias resistentes a antibióticos, las denominadas </w:t>
      </w:r>
      <w:r w:rsidR="00B201C3">
        <w:rPr>
          <w:rFonts w:asciiTheme="minorHAnsi" w:hAnsiTheme="minorHAnsi" w:cs="Arial"/>
          <w:lang w:eastAsia="es-ES_tradnl"/>
        </w:rPr>
        <w:t>“</w:t>
      </w:r>
      <w:proofErr w:type="spellStart"/>
      <w:r w:rsidRPr="00EF7D82">
        <w:rPr>
          <w:rFonts w:asciiTheme="minorHAnsi" w:hAnsiTheme="minorHAnsi" w:cs="Arial"/>
          <w:lang w:eastAsia="es-ES_tradnl"/>
        </w:rPr>
        <w:t>superbacterias</w:t>
      </w:r>
      <w:proofErr w:type="spellEnd"/>
      <w:r w:rsidR="00B201C3">
        <w:rPr>
          <w:rFonts w:asciiTheme="minorHAnsi" w:hAnsiTheme="minorHAnsi" w:cs="Arial"/>
          <w:lang w:eastAsia="es-ES_tradnl"/>
        </w:rPr>
        <w:t>”</w:t>
      </w:r>
      <w:r w:rsidRPr="00EF7D82">
        <w:rPr>
          <w:rFonts w:asciiTheme="minorHAnsi" w:hAnsiTheme="minorHAnsi" w:cs="Arial"/>
          <w:lang w:eastAsia="es-ES_tradnl"/>
        </w:rPr>
        <w:t xml:space="preserve">, responsables de una crisis sanitaria global </w:t>
      </w:r>
      <w:r w:rsidRPr="00DC19CB">
        <w:rPr>
          <w:rFonts w:asciiTheme="minorHAnsi" w:hAnsiTheme="minorHAnsi" w:cs="Arial"/>
          <w:lang w:eastAsia="es-ES_tradnl"/>
        </w:rPr>
        <w:t xml:space="preserve">que se cobrará 10 millones de vidas al año en 2050 si no aparecen nuevas formas de combatir </w:t>
      </w:r>
      <w:r w:rsidR="00B46ECE" w:rsidRPr="00DC19CB">
        <w:rPr>
          <w:rFonts w:asciiTheme="minorHAnsi" w:hAnsiTheme="minorHAnsi" w:cs="Arial"/>
          <w:lang w:eastAsia="es-ES_tradnl"/>
        </w:rPr>
        <w:t xml:space="preserve">las </w:t>
      </w:r>
      <w:r w:rsidRPr="00DC19CB">
        <w:rPr>
          <w:rFonts w:asciiTheme="minorHAnsi" w:hAnsiTheme="minorHAnsi" w:cs="Arial"/>
          <w:lang w:eastAsia="es-ES_tradnl"/>
        </w:rPr>
        <w:t>infecciones.</w:t>
      </w:r>
      <w:r w:rsidR="00EF7D82" w:rsidRPr="00DC19CB">
        <w:rPr>
          <w:rFonts w:asciiTheme="minorHAnsi" w:hAnsiTheme="minorHAnsi" w:cs="Arial"/>
          <w:lang w:eastAsia="es-ES_tradnl"/>
        </w:rPr>
        <w:t xml:space="preserve"> </w:t>
      </w:r>
      <w:r w:rsidR="001F0247" w:rsidRPr="00DC19CB">
        <w:rPr>
          <w:rFonts w:asciiTheme="minorHAnsi" w:hAnsiTheme="minorHAnsi" w:cs="Arial"/>
          <w:lang w:eastAsia="es-ES_tradnl"/>
        </w:rPr>
        <w:t xml:space="preserve">La tecnología </w:t>
      </w:r>
      <w:proofErr w:type="spellStart"/>
      <w:r w:rsidR="001F0247" w:rsidRPr="00DC19CB">
        <w:rPr>
          <w:rFonts w:asciiTheme="minorHAnsi" w:hAnsiTheme="minorHAnsi" w:cs="Arial"/>
          <w:lang w:eastAsia="es-ES_tradnl"/>
        </w:rPr>
        <w:t>vacunal</w:t>
      </w:r>
      <w:proofErr w:type="spellEnd"/>
      <w:r w:rsidR="001F0247" w:rsidRPr="00DC19CB">
        <w:rPr>
          <w:rFonts w:asciiTheme="minorHAnsi" w:hAnsiTheme="minorHAnsi" w:cs="Arial"/>
          <w:lang w:eastAsia="es-ES_tradnl"/>
        </w:rPr>
        <w:t xml:space="preserve"> </w:t>
      </w:r>
      <w:r w:rsidR="0048475E">
        <w:rPr>
          <w:rFonts w:asciiTheme="minorHAnsi" w:hAnsiTheme="minorHAnsi" w:cs="Arial"/>
          <w:lang w:eastAsia="es-ES_tradnl"/>
        </w:rPr>
        <w:t>d</w:t>
      </w:r>
      <w:r w:rsidR="001F0247" w:rsidRPr="00DC19CB">
        <w:rPr>
          <w:rFonts w:asciiTheme="minorHAnsi" w:hAnsiTheme="minorHAnsi" w:cs="Arial"/>
          <w:lang w:eastAsia="es-ES_tradnl"/>
        </w:rPr>
        <w:t>e</w:t>
      </w:r>
      <w:r w:rsidR="0048475E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48475E">
        <w:rPr>
          <w:rFonts w:asciiTheme="minorHAnsi" w:hAnsiTheme="minorHAnsi" w:cs="Arial"/>
          <w:lang w:eastAsia="es-ES_tradnl"/>
        </w:rPr>
        <w:t>Vaxdyn</w:t>
      </w:r>
      <w:proofErr w:type="spellEnd"/>
      <w:r w:rsidR="0048475E">
        <w:rPr>
          <w:rFonts w:asciiTheme="minorHAnsi" w:hAnsiTheme="minorHAnsi" w:cs="Arial"/>
          <w:lang w:eastAsia="es-ES_tradnl"/>
        </w:rPr>
        <w:t xml:space="preserve"> </w:t>
      </w:r>
      <w:r w:rsidR="001F0247" w:rsidRPr="00DC19CB">
        <w:rPr>
          <w:rFonts w:asciiTheme="minorHAnsi" w:hAnsiTheme="minorHAnsi" w:cs="Arial"/>
          <w:lang w:eastAsia="es-ES_tradnl"/>
        </w:rPr>
        <w:t>surge del</w:t>
      </w:r>
      <w:r w:rsidR="00DC19CB" w:rsidRPr="00DC19CB">
        <w:rPr>
          <w:rFonts w:asciiTheme="minorHAnsi" w:hAnsiTheme="minorHAnsi" w:cs="Arial"/>
          <w:lang w:eastAsia="es-ES_tradnl"/>
        </w:rPr>
        <w:t xml:space="preserve"> trabajo desarrollado por l</w:t>
      </w:r>
      <w:r w:rsidR="0048475E">
        <w:rPr>
          <w:rFonts w:asciiTheme="minorHAnsi" w:hAnsiTheme="minorHAnsi" w:cs="Arial"/>
          <w:lang w:eastAsia="es-ES_tradnl"/>
        </w:rPr>
        <w:t>os doctores</w:t>
      </w:r>
      <w:r w:rsidR="00DC19CB" w:rsidRPr="00DC19CB">
        <w:rPr>
          <w:rFonts w:asciiTheme="minorHAnsi" w:hAnsiTheme="minorHAnsi" w:cs="Arial"/>
          <w:lang w:eastAsia="es-ES_tradnl"/>
        </w:rPr>
        <w:t xml:space="preserve"> Jerónimo Pachón y Michael McCon</w:t>
      </w:r>
      <w:r w:rsidR="0048475E">
        <w:rPr>
          <w:rFonts w:asciiTheme="minorHAnsi" w:hAnsiTheme="minorHAnsi" w:cs="Arial"/>
          <w:lang w:eastAsia="es-ES_tradnl"/>
        </w:rPr>
        <w:t>n</w:t>
      </w:r>
      <w:r w:rsidR="00DC19CB" w:rsidRPr="00DC19CB">
        <w:rPr>
          <w:rFonts w:asciiTheme="minorHAnsi" w:hAnsiTheme="minorHAnsi" w:cs="Arial"/>
          <w:lang w:eastAsia="es-ES_tradnl"/>
        </w:rPr>
        <w:t xml:space="preserve">ell desde </w:t>
      </w:r>
      <w:r w:rsidR="001F0247" w:rsidRPr="00DC19CB">
        <w:rPr>
          <w:rFonts w:asciiTheme="minorHAnsi" w:hAnsiTheme="minorHAnsi" w:cs="Arial"/>
          <w:lang w:eastAsia="es-ES_tradnl"/>
        </w:rPr>
        <w:t xml:space="preserve">el </w:t>
      </w:r>
      <w:r w:rsidR="00546DA1">
        <w:rPr>
          <w:rFonts w:asciiTheme="minorHAnsi" w:hAnsiTheme="minorHAnsi" w:cs="Arial"/>
          <w:lang w:eastAsia="es-ES_tradnl"/>
        </w:rPr>
        <w:t>Grupo</w:t>
      </w:r>
      <w:r w:rsidR="00E92E7F" w:rsidRPr="00DC19CB">
        <w:rPr>
          <w:rFonts w:asciiTheme="minorHAnsi" w:hAnsiTheme="minorHAnsi" w:cs="Arial"/>
          <w:lang w:eastAsia="es-ES_tradnl"/>
        </w:rPr>
        <w:t xml:space="preserve"> de </w:t>
      </w:r>
      <w:r w:rsidR="00546DA1">
        <w:rPr>
          <w:rFonts w:asciiTheme="minorHAnsi" w:hAnsiTheme="minorHAnsi" w:cs="Arial"/>
          <w:lang w:eastAsia="es-ES_tradnl"/>
        </w:rPr>
        <w:t>“</w:t>
      </w:r>
      <w:r w:rsidR="00E92E7F" w:rsidRPr="00DC19CB">
        <w:rPr>
          <w:rFonts w:asciiTheme="minorHAnsi" w:hAnsiTheme="minorHAnsi" w:cs="Arial"/>
          <w:lang w:eastAsia="es-ES_tradnl"/>
        </w:rPr>
        <w:t>Enfermedades Infecciosas</w:t>
      </w:r>
      <w:r w:rsidR="00546DA1">
        <w:rPr>
          <w:rFonts w:asciiTheme="minorHAnsi" w:hAnsiTheme="minorHAnsi" w:cs="Arial"/>
          <w:lang w:eastAsia="es-ES_tradnl"/>
        </w:rPr>
        <w:t>”</w:t>
      </w:r>
      <w:r w:rsidR="00E92E7F" w:rsidRPr="00DC19CB">
        <w:rPr>
          <w:rFonts w:asciiTheme="minorHAnsi" w:hAnsiTheme="minorHAnsi" w:cs="Arial"/>
          <w:lang w:eastAsia="es-ES_tradnl"/>
        </w:rPr>
        <w:t xml:space="preserve"> del </w:t>
      </w:r>
      <w:r w:rsidR="001F0247" w:rsidRPr="00DC19CB">
        <w:rPr>
          <w:rFonts w:asciiTheme="minorHAnsi" w:hAnsiTheme="minorHAnsi" w:cs="Arial"/>
          <w:lang w:eastAsia="es-ES_tradnl"/>
        </w:rPr>
        <w:t>Instituto de Biomedicina de Sevilla (Universidad de Sevilla y Servicio Andaluz de Salud</w:t>
      </w:r>
      <w:r w:rsidR="00E92E7F" w:rsidRPr="00DC19CB">
        <w:rPr>
          <w:rFonts w:asciiTheme="minorHAnsi" w:hAnsiTheme="minorHAnsi" w:cs="Arial"/>
          <w:lang w:eastAsia="es-ES_tradnl"/>
        </w:rPr>
        <w:t>)</w:t>
      </w:r>
      <w:r w:rsidR="00DC19CB">
        <w:rPr>
          <w:rFonts w:asciiTheme="minorHAnsi" w:hAnsiTheme="minorHAnsi" w:cs="Arial"/>
          <w:lang w:eastAsia="es-ES_tradnl"/>
        </w:rPr>
        <w:t xml:space="preserve">, siendo </w:t>
      </w:r>
      <w:r w:rsidR="00DC19CB" w:rsidRPr="00DC19CB">
        <w:rPr>
          <w:rFonts w:asciiTheme="minorHAnsi" w:hAnsiTheme="minorHAnsi" w:cs="Arial"/>
          <w:lang w:eastAsia="es-ES_tradnl"/>
        </w:rPr>
        <w:t>McCo</w:t>
      </w:r>
      <w:r w:rsidR="00D37295">
        <w:rPr>
          <w:rFonts w:asciiTheme="minorHAnsi" w:hAnsiTheme="minorHAnsi" w:cs="Arial"/>
          <w:lang w:eastAsia="es-ES_tradnl"/>
        </w:rPr>
        <w:t>n</w:t>
      </w:r>
      <w:r w:rsidR="00DC19CB" w:rsidRPr="00DC19CB">
        <w:rPr>
          <w:rFonts w:asciiTheme="minorHAnsi" w:hAnsiTheme="minorHAnsi" w:cs="Arial"/>
          <w:lang w:eastAsia="es-ES_tradnl"/>
        </w:rPr>
        <w:t>nell</w:t>
      </w:r>
      <w:r w:rsidR="00C8461E">
        <w:rPr>
          <w:rFonts w:asciiTheme="minorHAnsi" w:hAnsiTheme="minorHAnsi" w:cs="Arial"/>
          <w:lang w:eastAsia="es-ES_tradnl"/>
        </w:rPr>
        <w:t xml:space="preserve"> </w:t>
      </w:r>
      <w:r w:rsidR="00DC19CB">
        <w:rPr>
          <w:rFonts w:asciiTheme="minorHAnsi" w:hAnsiTheme="minorHAnsi" w:cs="Arial"/>
          <w:lang w:eastAsia="es-ES_tradnl"/>
        </w:rPr>
        <w:t xml:space="preserve">actual </w:t>
      </w:r>
      <w:r w:rsidR="00C8461E">
        <w:rPr>
          <w:rFonts w:asciiTheme="minorHAnsi" w:hAnsiTheme="minorHAnsi" w:cs="Arial"/>
          <w:lang w:eastAsia="es-ES_tradnl"/>
        </w:rPr>
        <w:t xml:space="preserve">director científico de </w:t>
      </w:r>
      <w:r w:rsidR="008C5F83">
        <w:rPr>
          <w:rFonts w:asciiTheme="minorHAnsi" w:hAnsiTheme="minorHAnsi" w:cs="Arial"/>
          <w:lang w:eastAsia="es-ES_tradnl"/>
        </w:rPr>
        <w:t>Vaxdyn</w:t>
      </w:r>
      <w:r w:rsidR="00C8461E">
        <w:rPr>
          <w:rFonts w:asciiTheme="minorHAnsi" w:hAnsiTheme="minorHAnsi" w:cs="Arial"/>
          <w:lang w:eastAsia="es-ES_tradnl"/>
        </w:rPr>
        <w:t xml:space="preserve">, </w:t>
      </w:r>
      <w:r w:rsidR="00AD7751">
        <w:rPr>
          <w:rFonts w:asciiTheme="minorHAnsi" w:hAnsiTheme="minorHAnsi" w:cs="Arial"/>
          <w:lang w:eastAsia="es-ES_tradnl"/>
        </w:rPr>
        <w:t xml:space="preserve">empresa dirigida por </w:t>
      </w:r>
      <w:r w:rsidR="00C8461E">
        <w:rPr>
          <w:rFonts w:asciiTheme="minorHAnsi" w:hAnsiTheme="minorHAnsi" w:cs="Arial"/>
          <w:lang w:eastAsia="es-ES_tradnl"/>
        </w:rPr>
        <w:t>Juan José Infante</w:t>
      </w:r>
      <w:r w:rsidR="003D31AD">
        <w:rPr>
          <w:rFonts w:asciiTheme="minorHAnsi" w:hAnsiTheme="minorHAnsi" w:cs="Arial"/>
          <w:lang w:eastAsia="es-ES_tradnl"/>
        </w:rPr>
        <w:t xml:space="preserve">. </w:t>
      </w:r>
      <w:r w:rsidRPr="00486D04">
        <w:rPr>
          <w:rFonts w:asciiTheme="minorHAnsi" w:hAnsiTheme="minorHAnsi" w:cs="Arial"/>
          <w:u w:val="single"/>
          <w:lang w:eastAsia="es-ES_tradnl"/>
        </w:rPr>
        <w:t xml:space="preserve">La estrategia de Vaxdyn se </w:t>
      </w:r>
      <w:r w:rsidR="003D31AD" w:rsidRPr="00486D04">
        <w:rPr>
          <w:rFonts w:asciiTheme="minorHAnsi" w:hAnsiTheme="minorHAnsi" w:cs="Arial"/>
          <w:u w:val="single"/>
          <w:lang w:eastAsia="es-ES_tradnl"/>
        </w:rPr>
        <w:t>centra</w:t>
      </w:r>
      <w:r w:rsidRPr="00486D04">
        <w:rPr>
          <w:rFonts w:asciiTheme="minorHAnsi" w:hAnsiTheme="minorHAnsi" w:cs="Arial"/>
          <w:u w:val="single"/>
          <w:lang w:eastAsia="es-ES_tradnl"/>
        </w:rPr>
        <w:t xml:space="preserve"> en vacunar a la población en riesgo para neutralizar las infecciones </w:t>
      </w:r>
      <w:r w:rsidR="00AD7751" w:rsidRPr="00486D04">
        <w:rPr>
          <w:rFonts w:asciiTheme="minorHAnsi" w:hAnsiTheme="minorHAnsi" w:cs="Arial"/>
          <w:u w:val="single"/>
          <w:lang w:eastAsia="es-ES_tradnl"/>
        </w:rPr>
        <w:t xml:space="preserve">por </w:t>
      </w:r>
      <w:proofErr w:type="spellStart"/>
      <w:r w:rsidR="00AD7751" w:rsidRPr="00486D04">
        <w:rPr>
          <w:rFonts w:asciiTheme="minorHAnsi" w:hAnsiTheme="minorHAnsi" w:cs="Arial"/>
          <w:u w:val="single"/>
          <w:lang w:eastAsia="es-ES_tradnl"/>
        </w:rPr>
        <w:t>superbacterias</w:t>
      </w:r>
      <w:proofErr w:type="spellEnd"/>
      <w:r w:rsidR="00AD7751" w:rsidRPr="00486D04">
        <w:rPr>
          <w:rFonts w:asciiTheme="minorHAnsi" w:hAnsiTheme="minorHAnsi" w:cs="Arial"/>
          <w:u w:val="single"/>
          <w:lang w:eastAsia="es-ES_tradnl"/>
        </w:rPr>
        <w:t xml:space="preserve"> </w:t>
      </w:r>
      <w:r w:rsidRPr="00486D04">
        <w:rPr>
          <w:rFonts w:asciiTheme="minorHAnsi" w:hAnsiTheme="minorHAnsi" w:cs="Arial"/>
          <w:u w:val="single"/>
          <w:lang w:eastAsia="es-ES_tradnl"/>
        </w:rPr>
        <w:t>con la propia inmu</w:t>
      </w:r>
      <w:r w:rsidR="003D31AD" w:rsidRPr="00486D04">
        <w:rPr>
          <w:rFonts w:asciiTheme="minorHAnsi" w:hAnsiTheme="minorHAnsi" w:cs="Arial"/>
          <w:u w:val="single"/>
          <w:lang w:eastAsia="es-ES_tradnl"/>
        </w:rPr>
        <w:t>nidad inducida en el individuo, siendo una parte importante de este colectivo los pacientes</w:t>
      </w:r>
      <w:r w:rsidR="00453E9C" w:rsidRPr="00486D04">
        <w:rPr>
          <w:rFonts w:asciiTheme="minorHAnsi" w:hAnsiTheme="minorHAnsi" w:cs="Arial"/>
          <w:u w:val="single"/>
          <w:lang w:eastAsia="es-ES_tradnl"/>
        </w:rPr>
        <w:t xml:space="preserve"> con</w:t>
      </w:r>
      <w:r w:rsidR="003D31AD" w:rsidRPr="00486D04">
        <w:rPr>
          <w:rFonts w:asciiTheme="minorHAnsi" w:hAnsiTheme="minorHAnsi" w:cs="Arial"/>
          <w:u w:val="single"/>
          <w:lang w:eastAsia="es-ES_tradnl"/>
        </w:rPr>
        <w:t xml:space="preserve"> </w:t>
      </w:r>
      <w:r w:rsidR="00AD7751" w:rsidRPr="00486D04">
        <w:rPr>
          <w:rFonts w:asciiTheme="minorHAnsi" w:hAnsiTheme="minorHAnsi" w:cs="Arial"/>
          <w:u w:val="single"/>
          <w:lang w:eastAsia="es-ES_tradnl"/>
        </w:rPr>
        <w:t>enfermedades crónicas de</w:t>
      </w:r>
      <w:r w:rsidR="00486D04" w:rsidRPr="00486D04">
        <w:rPr>
          <w:rFonts w:asciiTheme="minorHAnsi" w:hAnsiTheme="minorHAnsi" w:cs="Arial"/>
          <w:u w:val="single"/>
          <w:lang w:eastAsia="es-ES_tradnl"/>
        </w:rPr>
        <w:t>l</w:t>
      </w:r>
      <w:r w:rsidR="00AD7751" w:rsidRPr="00486D04">
        <w:rPr>
          <w:rFonts w:asciiTheme="minorHAnsi" w:hAnsiTheme="minorHAnsi" w:cs="Arial"/>
          <w:u w:val="single"/>
          <w:lang w:eastAsia="es-ES_tradnl"/>
        </w:rPr>
        <w:t xml:space="preserve"> pulmón, cuyos ingresos en hospitales y riesgo de infección, desgraciadamente, se están viendo incrementados </w:t>
      </w:r>
      <w:r w:rsidR="003D31AD" w:rsidRPr="00486D04">
        <w:rPr>
          <w:rFonts w:asciiTheme="minorHAnsi" w:hAnsiTheme="minorHAnsi" w:cs="Arial"/>
          <w:u w:val="single"/>
          <w:lang w:eastAsia="es-ES_tradnl"/>
        </w:rPr>
        <w:t xml:space="preserve">por la pandemia de </w:t>
      </w:r>
      <w:r w:rsidR="001C7CDD" w:rsidRPr="00486D04">
        <w:rPr>
          <w:rFonts w:asciiTheme="minorHAnsi" w:hAnsiTheme="minorHAnsi" w:cs="Arial"/>
          <w:u w:val="single"/>
          <w:lang w:eastAsia="es-ES_tradnl"/>
        </w:rPr>
        <w:t>c</w:t>
      </w:r>
      <w:r w:rsidR="003D31AD" w:rsidRPr="00486D04">
        <w:rPr>
          <w:rFonts w:asciiTheme="minorHAnsi" w:hAnsiTheme="minorHAnsi" w:cs="Arial"/>
          <w:u w:val="single"/>
          <w:lang w:eastAsia="es-ES_tradnl"/>
        </w:rPr>
        <w:t>ovid-19.</w:t>
      </w:r>
      <w:r w:rsidR="00BF0794">
        <w:rPr>
          <w:rFonts w:asciiTheme="minorHAnsi" w:hAnsiTheme="minorHAnsi" w:cs="Arial"/>
          <w:lang w:eastAsia="es-ES_tradnl"/>
        </w:rPr>
        <w:t xml:space="preserve"> Además de </w:t>
      </w:r>
      <w:proofErr w:type="spellStart"/>
      <w:r w:rsidR="00BF0794" w:rsidRPr="00E44BB9">
        <w:rPr>
          <w:rFonts w:asciiTheme="minorHAnsi" w:hAnsiTheme="minorHAnsi" w:cs="Arial"/>
          <w:i/>
          <w:lang w:eastAsia="es-ES_tradnl"/>
        </w:rPr>
        <w:t>Mind</w:t>
      </w:r>
      <w:proofErr w:type="spellEnd"/>
      <w:r w:rsidR="00BF0794" w:rsidRPr="00E44BB9">
        <w:rPr>
          <w:rFonts w:asciiTheme="minorHAnsi" w:hAnsiTheme="minorHAnsi" w:cs="Arial"/>
          <w:i/>
          <w:lang w:eastAsia="es-ES_tradnl"/>
        </w:rPr>
        <w:t xml:space="preserve"> </w:t>
      </w:r>
      <w:proofErr w:type="spellStart"/>
      <w:r w:rsidR="00BF0794" w:rsidRPr="00E44BB9">
        <w:rPr>
          <w:rFonts w:asciiTheme="minorHAnsi" w:hAnsiTheme="minorHAnsi" w:cs="Arial"/>
          <w:i/>
          <w:lang w:eastAsia="es-ES_tradnl"/>
        </w:rPr>
        <w:t>the</w:t>
      </w:r>
      <w:proofErr w:type="spellEnd"/>
      <w:r w:rsidR="00BF0794" w:rsidRPr="00E44BB9">
        <w:rPr>
          <w:rFonts w:asciiTheme="minorHAnsi" w:hAnsiTheme="minorHAnsi" w:cs="Arial"/>
          <w:i/>
          <w:lang w:eastAsia="es-ES_tradnl"/>
        </w:rPr>
        <w:t xml:space="preserve"> Gap</w:t>
      </w:r>
      <w:r w:rsidR="00BF0794">
        <w:rPr>
          <w:rFonts w:asciiTheme="minorHAnsi" w:hAnsiTheme="minorHAnsi" w:cs="Arial"/>
          <w:lang w:eastAsia="es-ES_tradnl"/>
        </w:rPr>
        <w:t xml:space="preserve">, </w:t>
      </w:r>
      <w:proofErr w:type="spellStart"/>
      <w:r w:rsidR="00BF0794">
        <w:rPr>
          <w:rFonts w:asciiTheme="minorHAnsi" w:hAnsiTheme="minorHAnsi" w:cs="Arial"/>
          <w:lang w:eastAsia="es-ES_tradnl"/>
        </w:rPr>
        <w:t>Vaxdyn</w:t>
      </w:r>
      <w:proofErr w:type="spellEnd"/>
      <w:r w:rsidR="00BF0794">
        <w:rPr>
          <w:rFonts w:asciiTheme="minorHAnsi" w:hAnsiTheme="minorHAnsi" w:cs="Arial"/>
          <w:lang w:eastAsia="es-ES_tradnl"/>
        </w:rPr>
        <w:t xml:space="preserve"> </w:t>
      </w:r>
      <w:r w:rsidR="00E44BB9">
        <w:rPr>
          <w:rFonts w:asciiTheme="minorHAnsi" w:hAnsiTheme="minorHAnsi" w:cs="Arial"/>
          <w:lang w:eastAsia="es-ES_tradnl"/>
        </w:rPr>
        <w:t xml:space="preserve">recibe el apoyo del consorcio internacional </w:t>
      </w:r>
      <w:r w:rsidR="00E44BB9" w:rsidRPr="00980541">
        <w:rPr>
          <w:rFonts w:asciiTheme="minorHAnsi" w:hAnsiTheme="minorHAnsi" w:cs="Arial"/>
          <w:lang w:eastAsia="es-ES_tradnl"/>
        </w:rPr>
        <w:t xml:space="preserve">CARB-X, que </w:t>
      </w:r>
      <w:r w:rsidR="00980541">
        <w:rPr>
          <w:rFonts w:asciiTheme="minorHAnsi" w:hAnsiTheme="minorHAnsi" w:cs="Arial"/>
          <w:lang w:eastAsia="es-ES_tradnl"/>
        </w:rPr>
        <w:t>co</w:t>
      </w:r>
      <w:r w:rsidR="00E44BB9" w:rsidRPr="00980541">
        <w:rPr>
          <w:rFonts w:asciiTheme="minorHAnsi" w:hAnsiTheme="minorHAnsi" w:cs="Arial"/>
          <w:lang w:eastAsia="es-ES_tradnl"/>
        </w:rPr>
        <w:t xml:space="preserve">financiará </w:t>
      </w:r>
      <w:r w:rsidR="00AD7751" w:rsidRPr="00980541">
        <w:rPr>
          <w:rFonts w:asciiTheme="minorHAnsi" w:hAnsiTheme="minorHAnsi" w:cs="Arial"/>
          <w:lang w:eastAsia="es-ES_tradnl"/>
        </w:rPr>
        <w:t>e</w:t>
      </w:r>
      <w:r w:rsidR="00E44BB9" w:rsidRPr="00980541">
        <w:rPr>
          <w:rFonts w:asciiTheme="minorHAnsi" w:hAnsiTheme="minorHAnsi" w:cs="Arial"/>
          <w:lang w:eastAsia="es-ES_tradnl"/>
        </w:rPr>
        <w:t>l desarrollo preclínico y la primera etapa de los ensayos clínicos</w:t>
      </w:r>
      <w:r w:rsidR="001B2572" w:rsidRPr="00980541">
        <w:rPr>
          <w:rFonts w:asciiTheme="minorHAnsi" w:hAnsiTheme="minorHAnsi" w:cs="Arial"/>
          <w:lang w:eastAsia="es-ES_tradnl"/>
        </w:rPr>
        <w:t xml:space="preserve"> de la vacuna</w:t>
      </w:r>
      <w:r w:rsidR="00E44BB9" w:rsidRPr="00980541">
        <w:rPr>
          <w:rFonts w:asciiTheme="minorHAnsi" w:hAnsiTheme="minorHAnsi" w:cs="Arial"/>
          <w:lang w:eastAsia="es-ES_tradnl"/>
        </w:rPr>
        <w:t>.</w:t>
      </w:r>
    </w:p>
    <w:p w:rsidR="00EF7D82" w:rsidRDefault="00EF7D82" w:rsidP="00EF7D82">
      <w:pPr>
        <w:spacing w:after="120"/>
        <w:jc w:val="both"/>
        <w:textAlignment w:val="top"/>
        <w:rPr>
          <w:rFonts w:asciiTheme="minorHAnsi" w:hAnsiTheme="minorHAnsi" w:cs="Arial"/>
          <w:lang w:eastAsia="es-ES_tradnl"/>
        </w:rPr>
      </w:pPr>
      <w:proofErr w:type="spellStart"/>
      <w:r w:rsidRPr="00EF7D82">
        <w:rPr>
          <w:rFonts w:asciiTheme="minorHAnsi" w:hAnsiTheme="minorHAnsi" w:cs="Arial"/>
          <w:b/>
          <w:lang w:eastAsia="es-ES_tradnl"/>
        </w:rPr>
        <w:t>MiWEndo</w:t>
      </w:r>
      <w:proofErr w:type="spellEnd"/>
      <w:r w:rsidRPr="00EF7D82">
        <w:rPr>
          <w:rFonts w:asciiTheme="minorHAnsi" w:hAnsiTheme="minorHAnsi" w:cs="Arial"/>
          <w:b/>
          <w:lang w:eastAsia="es-ES_tradnl"/>
        </w:rPr>
        <w:t xml:space="preserve"> </w:t>
      </w:r>
      <w:proofErr w:type="spellStart"/>
      <w:r w:rsidRPr="00EF7D82">
        <w:rPr>
          <w:rFonts w:asciiTheme="minorHAnsi" w:hAnsiTheme="minorHAnsi" w:cs="Arial"/>
          <w:b/>
          <w:lang w:eastAsia="es-ES_tradnl"/>
        </w:rPr>
        <w:t>Solutions</w:t>
      </w:r>
      <w:proofErr w:type="spellEnd"/>
      <w:r>
        <w:rPr>
          <w:rFonts w:asciiTheme="minorHAnsi" w:hAnsiTheme="minorHAnsi" w:cs="Arial"/>
          <w:b/>
          <w:lang w:eastAsia="es-ES_tradnl"/>
        </w:rPr>
        <w:t xml:space="preserve"> </w:t>
      </w:r>
      <w:r>
        <w:rPr>
          <w:rFonts w:asciiTheme="minorHAnsi" w:hAnsiTheme="minorHAnsi" w:cs="Arial"/>
          <w:lang w:eastAsia="es-ES_tradnl"/>
        </w:rPr>
        <w:t xml:space="preserve">es </w:t>
      </w:r>
      <w:r w:rsidRPr="00EF7D82">
        <w:rPr>
          <w:rFonts w:asciiTheme="minorHAnsi" w:hAnsiTheme="minorHAnsi" w:cs="Arial"/>
          <w:lang w:eastAsia="es-ES_tradnl"/>
        </w:rPr>
        <w:t>una</w:t>
      </w:r>
      <w:r>
        <w:rPr>
          <w:rFonts w:asciiTheme="minorHAnsi" w:hAnsiTheme="minorHAnsi" w:cs="Arial"/>
          <w:b/>
          <w:lang w:eastAsia="es-ES_tradnl"/>
        </w:rPr>
        <w:t xml:space="preserve"> </w:t>
      </w:r>
      <w:r w:rsidRPr="00143FA4">
        <w:rPr>
          <w:rFonts w:asciiTheme="minorHAnsi" w:hAnsiTheme="minorHAnsi" w:cs="Arial"/>
          <w:i/>
          <w:lang w:eastAsia="es-ES_tradnl"/>
        </w:rPr>
        <w:t>spin-off</w:t>
      </w:r>
      <w:r>
        <w:rPr>
          <w:rFonts w:asciiTheme="minorHAnsi" w:hAnsiTheme="minorHAnsi" w:cs="Arial"/>
          <w:lang w:eastAsia="es-ES_tradnl"/>
        </w:rPr>
        <w:t xml:space="preserve"> i</w:t>
      </w:r>
      <w:r w:rsidRPr="00EF7D82">
        <w:rPr>
          <w:rFonts w:asciiTheme="minorHAnsi" w:hAnsiTheme="minorHAnsi" w:cs="Arial"/>
          <w:lang w:eastAsia="es-ES_tradnl"/>
        </w:rPr>
        <w:t>mpulsada por la U</w:t>
      </w:r>
      <w:r w:rsidR="00123860">
        <w:rPr>
          <w:rFonts w:asciiTheme="minorHAnsi" w:hAnsiTheme="minorHAnsi" w:cs="Arial"/>
          <w:lang w:eastAsia="es-ES_tradnl"/>
        </w:rPr>
        <w:t xml:space="preserve">niversidad </w:t>
      </w:r>
      <w:proofErr w:type="spellStart"/>
      <w:r w:rsidRPr="00EF7D82">
        <w:rPr>
          <w:rFonts w:asciiTheme="minorHAnsi" w:hAnsiTheme="minorHAnsi" w:cs="Arial"/>
          <w:lang w:eastAsia="es-ES_tradnl"/>
        </w:rPr>
        <w:t>P</w:t>
      </w:r>
      <w:r w:rsidR="00123860">
        <w:rPr>
          <w:rFonts w:asciiTheme="minorHAnsi" w:hAnsiTheme="minorHAnsi" w:cs="Arial"/>
          <w:lang w:eastAsia="es-ES_tradnl"/>
        </w:rPr>
        <w:t>ompeu</w:t>
      </w:r>
      <w:proofErr w:type="spellEnd"/>
      <w:r w:rsidR="00123860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Pr="00EF7D82">
        <w:rPr>
          <w:rFonts w:asciiTheme="minorHAnsi" w:hAnsiTheme="minorHAnsi" w:cs="Arial"/>
          <w:lang w:eastAsia="es-ES_tradnl"/>
        </w:rPr>
        <w:t>F</w:t>
      </w:r>
      <w:r w:rsidR="00123860">
        <w:rPr>
          <w:rFonts w:asciiTheme="minorHAnsi" w:hAnsiTheme="minorHAnsi" w:cs="Arial"/>
          <w:lang w:eastAsia="es-ES_tradnl"/>
        </w:rPr>
        <w:t>abra</w:t>
      </w:r>
      <w:proofErr w:type="spellEnd"/>
      <w:r w:rsidRPr="00EF7D82">
        <w:rPr>
          <w:rFonts w:asciiTheme="minorHAnsi" w:hAnsiTheme="minorHAnsi" w:cs="Arial"/>
          <w:lang w:eastAsia="es-ES_tradnl"/>
        </w:rPr>
        <w:t xml:space="preserve"> en colaboración con la </w:t>
      </w:r>
      <w:proofErr w:type="spellStart"/>
      <w:r w:rsidR="00C26659" w:rsidRPr="00C26659">
        <w:rPr>
          <w:rFonts w:asciiTheme="minorHAnsi" w:hAnsiTheme="minorHAnsi" w:cs="Arial"/>
          <w:lang w:eastAsia="es-ES_tradnl"/>
        </w:rPr>
        <w:t>Universitat</w:t>
      </w:r>
      <w:proofErr w:type="spellEnd"/>
      <w:r w:rsidR="00C26659" w:rsidRPr="00C26659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C26659" w:rsidRPr="00C26659">
        <w:rPr>
          <w:rFonts w:asciiTheme="minorHAnsi" w:hAnsiTheme="minorHAnsi" w:cs="Arial"/>
          <w:lang w:eastAsia="es-ES_tradnl"/>
        </w:rPr>
        <w:t>Politècnica</w:t>
      </w:r>
      <w:proofErr w:type="spellEnd"/>
      <w:r w:rsidR="00C26659" w:rsidRPr="00C26659">
        <w:rPr>
          <w:rFonts w:asciiTheme="minorHAnsi" w:hAnsiTheme="minorHAnsi" w:cs="Arial"/>
          <w:lang w:eastAsia="es-ES_tradnl"/>
        </w:rPr>
        <w:t xml:space="preserve"> de Catalunya </w:t>
      </w:r>
      <w:r w:rsidR="00C26659">
        <w:rPr>
          <w:rFonts w:asciiTheme="minorHAnsi" w:hAnsiTheme="minorHAnsi" w:cs="Arial"/>
          <w:lang w:eastAsia="es-ES_tradnl"/>
        </w:rPr>
        <w:t>-</w:t>
      </w:r>
      <w:r w:rsidR="00C26659" w:rsidRPr="00C26659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C26659" w:rsidRPr="00C26659">
        <w:rPr>
          <w:rFonts w:asciiTheme="minorHAnsi" w:hAnsiTheme="minorHAnsi" w:cs="Arial"/>
          <w:lang w:eastAsia="es-ES_tradnl"/>
        </w:rPr>
        <w:t>BarcelonaTech</w:t>
      </w:r>
      <w:proofErr w:type="spellEnd"/>
      <w:r w:rsidR="00C26659" w:rsidRPr="00C26659">
        <w:rPr>
          <w:rFonts w:asciiTheme="minorHAnsi" w:hAnsiTheme="minorHAnsi" w:cs="Arial"/>
          <w:lang w:eastAsia="es-ES_tradnl"/>
        </w:rPr>
        <w:t xml:space="preserve"> (UPC)</w:t>
      </w:r>
      <w:r w:rsidR="00C26659">
        <w:rPr>
          <w:rFonts w:asciiTheme="minorHAnsi" w:hAnsiTheme="minorHAnsi" w:cs="Arial"/>
          <w:lang w:eastAsia="es-ES_tradnl"/>
        </w:rPr>
        <w:t xml:space="preserve">, </w:t>
      </w:r>
      <w:r w:rsidRPr="00EF7D82">
        <w:rPr>
          <w:rFonts w:asciiTheme="minorHAnsi" w:hAnsiTheme="minorHAnsi" w:cs="Arial"/>
          <w:lang w:eastAsia="es-ES_tradnl"/>
        </w:rPr>
        <w:t>el Hospital Clínico</w:t>
      </w:r>
      <w:r w:rsidR="000A3FC1">
        <w:rPr>
          <w:rFonts w:asciiTheme="minorHAnsi" w:hAnsiTheme="minorHAnsi" w:cs="Arial"/>
          <w:lang w:eastAsia="es-ES_tradnl"/>
        </w:rPr>
        <w:t xml:space="preserve"> de Barcelona</w:t>
      </w:r>
      <w:r w:rsidRPr="00EF7D82">
        <w:rPr>
          <w:rFonts w:asciiTheme="minorHAnsi" w:hAnsiTheme="minorHAnsi" w:cs="Arial"/>
          <w:lang w:eastAsia="es-ES_tradnl"/>
        </w:rPr>
        <w:t xml:space="preserve"> y </w:t>
      </w:r>
      <w:r w:rsidR="00123860">
        <w:rPr>
          <w:rFonts w:asciiTheme="minorHAnsi" w:hAnsiTheme="minorHAnsi" w:cs="Arial"/>
          <w:lang w:eastAsia="es-ES_tradnl"/>
        </w:rPr>
        <w:t xml:space="preserve">la </w:t>
      </w:r>
      <w:r w:rsidR="00123860" w:rsidRPr="00123860">
        <w:rPr>
          <w:rFonts w:asciiTheme="minorHAnsi" w:hAnsiTheme="minorHAnsi" w:cs="Arial"/>
          <w:lang w:eastAsia="es-ES_tradnl"/>
        </w:rPr>
        <w:t>Institución Catalana de Investigación y Estudios Avanzados</w:t>
      </w:r>
      <w:r w:rsidR="003D31AD">
        <w:rPr>
          <w:rFonts w:asciiTheme="minorHAnsi" w:hAnsiTheme="minorHAnsi" w:cs="Arial"/>
          <w:lang w:eastAsia="es-ES_tradnl"/>
        </w:rPr>
        <w:t>. L</w:t>
      </w:r>
      <w:r w:rsidR="00E92E7F">
        <w:rPr>
          <w:rFonts w:asciiTheme="minorHAnsi" w:hAnsiTheme="minorHAnsi" w:cs="Arial"/>
          <w:lang w:eastAsia="es-ES_tradnl"/>
        </w:rPr>
        <w:t>iderada por la investigadora Marta Guardiola y el emprendedor</w:t>
      </w:r>
      <w:r w:rsidR="00B3237E">
        <w:rPr>
          <w:rFonts w:asciiTheme="minorHAnsi" w:hAnsiTheme="minorHAnsi" w:cs="Arial"/>
          <w:lang w:eastAsia="es-ES_tradnl"/>
        </w:rPr>
        <w:t xml:space="preserve"> científico</w:t>
      </w:r>
      <w:r w:rsidR="00E92E7F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B3237E">
        <w:rPr>
          <w:rFonts w:asciiTheme="minorHAnsi" w:hAnsiTheme="minorHAnsi" w:cs="Arial"/>
          <w:lang w:eastAsia="es-ES_tradnl"/>
        </w:rPr>
        <w:t>Ignasi</w:t>
      </w:r>
      <w:proofErr w:type="spellEnd"/>
      <w:r w:rsidR="00B3237E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B3237E">
        <w:rPr>
          <w:rFonts w:asciiTheme="minorHAnsi" w:hAnsiTheme="minorHAnsi" w:cs="Arial"/>
          <w:lang w:eastAsia="es-ES_tradnl"/>
        </w:rPr>
        <w:t>Belda</w:t>
      </w:r>
      <w:proofErr w:type="spellEnd"/>
      <w:r w:rsidR="003D31AD">
        <w:rPr>
          <w:rFonts w:asciiTheme="minorHAnsi" w:hAnsiTheme="minorHAnsi" w:cs="Arial"/>
          <w:lang w:eastAsia="es-ES_tradnl"/>
        </w:rPr>
        <w:t xml:space="preserve">, </w:t>
      </w:r>
      <w:proofErr w:type="spellStart"/>
      <w:r w:rsidR="00B3237E">
        <w:rPr>
          <w:rFonts w:asciiTheme="minorHAnsi" w:hAnsiTheme="minorHAnsi" w:cs="Arial"/>
          <w:lang w:eastAsia="es-ES_tradnl"/>
        </w:rPr>
        <w:t>M</w:t>
      </w:r>
      <w:r w:rsidR="009A424B">
        <w:rPr>
          <w:rFonts w:asciiTheme="minorHAnsi" w:hAnsiTheme="minorHAnsi" w:cs="Arial"/>
          <w:lang w:eastAsia="es-ES_tradnl"/>
        </w:rPr>
        <w:t>iWE</w:t>
      </w:r>
      <w:r w:rsidR="00B3237E">
        <w:rPr>
          <w:rFonts w:asciiTheme="minorHAnsi" w:hAnsiTheme="minorHAnsi" w:cs="Arial"/>
          <w:lang w:eastAsia="es-ES_tradnl"/>
        </w:rPr>
        <w:t>ndo</w:t>
      </w:r>
      <w:proofErr w:type="spellEnd"/>
      <w:r>
        <w:rPr>
          <w:rFonts w:asciiTheme="minorHAnsi" w:hAnsiTheme="minorHAnsi" w:cs="Arial"/>
          <w:lang w:eastAsia="es-ES_tradnl"/>
        </w:rPr>
        <w:t xml:space="preserve"> </w:t>
      </w:r>
      <w:r w:rsidR="003D31AD" w:rsidRPr="00486D04">
        <w:rPr>
          <w:rFonts w:asciiTheme="minorHAnsi" w:hAnsiTheme="minorHAnsi" w:cs="Arial"/>
          <w:u w:val="single"/>
          <w:lang w:eastAsia="es-ES_tradnl"/>
        </w:rPr>
        <w:t>d</w:t>
      </w:r>
      <w:r w:rsidRPr="00486D04">
        <w:rPr>
          <w:rFonts w:asciiTheme="minorHAnsi" w:hAnsiTheme="minorHAnsi" w:cs="Arial"/>
          <w:u w:val="single"/>
          <w:lang w:eastAsia="es-ES_tradnl"/>
        </w:rPr>
        <w:t>esarrolla una tecnología que se podrá utilizar durante las colonoscopias para facilitar la identificación de los pólipos malignos, precursores del cáncer</w:t>
      </w:r>
      <w:r w:rsidRPr="00EF7D82">
        <w:rPr>
          <w:rFonts w:asciiTheme="minorHAnsi" w:hAnsiTheme="minorHAnsi" w:cs="Arial"/>
          <w:lang w:eastAsia="es-ES_tradnl"/>
        </w:rPr>
        <w:t>.</w:t>
      </w:r>
      <w:r>
        <w:rPr>
          <w:rFonts w:asciiTheme="minorHAnsi" w:hAnsiTheme="minorHAnsi" w:cs="Arial"/>
          <w:lang w:eastAsia="es-ES_tradnl"/>
        </w:rPr>
        <w:t xml:space="preserve"> </w:t>
      </w:r>
      <w:r w:rsidRPr="00EF7D82">
        <w:rPr>
          <w:rFonts w:asciiTheme="minorHAnsi" w:hAnsiTheme="minorHAnsi" w:cs="Arial"/>
          <w:lang w:eastAsia="es-ES_tradnl"/>
        </w:rPr>
        <w:t xml:space="preserve">Este 'radar' contra el cáncer colorrectal se acoplará a los endoscopios utilizados en estas pruebas </w:t>
      </w:r>
      <w:r>
        <w:rPr>
          <w:rFonts w:asciiTheme="minorHAnsi" w:hAnsiTheme="minorHAnsi" w:cs="Arial"/>
          <w:lang w:eastAsia="es-ES_tradnl"/>
        </w:rPr>
        <w:t>para</w:t>
      </w:r>
      <w:r w:rsidRPr="00EF7D82">
        <w:rPr>
          <w:rFonts w:asciiTheme="minorHAnsi" w:hAnsiTheme="minorHAnsi" w:cs="Arial"/>
          <w:lang w:eastAsia="es-ES_tradnl"/>
        </w:rPr>
        <w:t xml:space="preserve">, mediante tecnología de microondas, escanear el intestino grueso </w:t>
      </w:r>
      <w:r>
        <w:rPr>
          <w:rFonts w:asciiTheme="minorHAnsi" w:hAnsiTheme="minorHAnsi" w:cs="Arial"/>
          <w:lang w:eastAsia="es-ES_tradnl"/>
        </w:rPr>
        <w:t>y</w:t>
      </w:r>
      <w:r w:rsidRPr="00EF7D82">
        <w:rPr>
          <w:rFonts w:asciiTheme="minorHAnsi" w:hAnsiTheme="minorHAnsi" w:cs="Arial"/>
          <w:lang w:eastAsia="es-ES_tradnl"/>
        </w:rPr>
        <w:t xml:space="preserve"> descubrir si hay pólipos</w:t>
      </w:r>
      <w:r>
        <w:rPr>
          <w:rFonts w:asciiTheme="minorHAnsi" w:hAnsiTheme="minorHAnsi" w:cs="Arial"/>
          <w:lang w:eastAsia="es-ES_tradnl"/>
        </w:rPr>
        <w:t xml:space="preserve"> en él, d</w:t>
      </w:r>
      <w:r w:rsidRPr="00EF7D82">
        <w:rPr>
          <w:rFonts w:asciiTheme="minorHAnsi" w:hAnsiTheme="minorHAnsi" w:cs="Arial"/>
          <w:lang w:eastAsia="es-ES_tradnl"/>
        </w:rPr>
        <w:t>etermina</w:t>
      </w:r>
      <w:r>
        <w:rPr>
          <w:rFonts w:asciiTheme="minorHAnsi" w:hAnsiTheme="minorHAnsi" w:cs="Arial"/>
          <w:lang w:eastAsia="es-ES_tradnl"/>
        </w:rPr>
        <w:t>ndo</w:t>
      </w:r>
      <w:r w:rsidRPr="00EF7D82">
        <w:rPr>
          <w:rFonts w:asciiTheme="minorHAnsi" w:hAnsiTheme="minorHAnsi" w:cs="Arial"/>
          <w:lang w:eastAsia="es-ES_tradnl"/>
        </w:rPr>
        <w:t xml:space="preserve"> su grado de malignidad. </w:t>
      </w:r>
      <w:r w:rsidR="009A424B">
        <w:rPr>
          <w:rFonts w:asciiTheme="minorHAnsi" w:hAnsiTheme="minorHAnsi" w:cs="Arial"/>
          <w:lang w:eastAsia="es-ES_tradnl"/>
        </w:rPr>
        <w:t xml:space="preserve">Con la técnica colonoscópica actual, un 22% de los pólipos no se detectan y el riesgo de desarrollar cáncer tras una colonoscopia negativa es del 8%. </w:t>
      </w:r>
      <w:r>
        <w:rPr>
          <w:rFonts w:asciiTheme="minorHAnsi" w:hAnsiTheme="minorHAnsi" w:cs="Arial"/>
          <w:lang w:eastAsia="es-ES_tradnl"/>
        </w:rPr>
        <w:t xml:space="preserve">Gracias a </w:t>
      </w:r>
      <w:r w:rsidR="003079C3" w:rsidRPr="003079C3">
        <w:rPr>
          <w:rFonts w:asciiTheme="minorHAnsi" w:hAnsiTheme="minorHAnsi" w:cs="Arial"/>
          <w:lang w:eastAsia="es-ES_tradnl"/>
        </w:rPr>
        <w:t>MiWEndo</w:t>
      </w:r>
      <w:r>
        <w:rPr>
          <w:rFonts w:asciiTheme="minorHAnsi" w:hAnsiTheme="minorHAnsi" w:cs="Arial"/>
          <w:lang w:eastAsia="es-ES_tradnl"/>
        </w:rPr>
        <w:t xml:space="preserve"> </w:t>
      </w:r>
      <w:r w:rsidR="00255C02">
        <w:rPr>
          <w:rFonts w:asciiTheme="minorHAnsi" w:hAnsiTheme="minorHAnsi" w:cs="Arial"/>
          <w:lang w:eastAsia="es-ES_tradnl"/>
        </w:rPr>
        <w:t>se espera mejorar significativamente la eficiencia en</w:t>
      </w:r>
      <w:r w:rsidR="009B382F">
        <w:rPr>
          <w:rFonts w:asciiTheme="minorHAnsi" w:hAnsiTheme="minorHAnsi" w:cs="Arial"/>
          <w:lang w:eastAsia="es-ES_tradnl"/>
        </w:rPr>
        <w:t xml:space="preserve"> </w:t>
      </w:r>
      <w:r w:rsidRPr="00EF7D82">
        <w:rPr>
          <w:rFonts w:asciiTheme="minorHAnsi" w:hAnsiTheme="minorHAnsi" w:cs="Arial"/>
          <w:lang w:eastAsia="es-ES_tradnl"/>
        </w:rPr>
        <w:t xml:space="preserve">la detección de </w:t>
      </w:r>
      <w:r w:rsidR="009B382F">
        <w:rPr>
          <w:rFonts w:asciiTheme="minorHAnsi" w:hAnsiTheme="minorHAnsi" w:cs="Arial"/>
          <w:lang w:eastAsia="es-ES_tradnl"/>
        </w:rPr>
        <w:t xml:space="preserve">las </w:t>
      </w:r>
      <w:r w:rsidRPr="00EF7D82">
        <w:rPr>
          <w:rFonts w:asciiTheme="minorHAnsi" w:hAnsiTheme="minorHAnsi" w:cs="Arial"/>
          <w:lang w:eastAsia="es-ES_tradnl"/>
        </w:rPr>
        <w:t>lesiones precancerosas</w:t>
      </w:r>
      <w:r w:rsidR="009B382F">
        <w:rPr>
          <w:rFonts w:asciiTheme="minorHAnsi" w:hAnsiTheme="minorHAnsi" w:cs="Arial"/>
          <w:lang w:eastAsia="es-ES_tradnl"/>
        </w:rPr>
        <w:t>.</w:t>
      </w:r>
      <w:r w:rsidR="001C7CDD">
        <w:rPr>
          <w:rFonts w:asciiTheme="minorHAnsi" w:hAnsiTheme="minorHAnsi" w:cs="Arial"/>
          <w:lang w:eastAsia="es-ES_tradnl"/>
        </w:rPr>
        <w:t xml:space="preserve"> Junto </w:t>
      </w:r>
      <w:r w:rsidR="00486D04">
        <w:rPr>
          <w:rFonts w:asciiTheme="minorHAnsi" w:hAnsiTheme="minorHAnsi" w:cs="Arial"/>
          <w:lang w:eastAsia="es-ES_tradnl"/>
        </w:rPr>
        <w:t>a</w:t>
      </w:r>
      <w:r w:rsidR="001C7CDD">
        <w:rPr>
          <w:rFonts w:asciiTheme="minorHAnsi" w:hAnsiTheme="minorHAnsi" w:cs="Arial"/>
          <w:lang w:eastAsia="es-ES_tradnl"/>
        </w:rPr>
        <w:t xml:space="preserve"> </w:t>
      </w:r>
      <w:proofErr w:type="spellStart"/>
      <w:r w:rsidR="001C7CDD" w:rsidRPr="007E3E0B">
        <w:rPr>
          <w:rFonts w:asciiTheme="minorHAnsi" w:hAnsiTheme="minorHAnsi" w:cs="Arial"/>
          <w:i/>
          <w:lang w:eastAsia="es-ES_tradnl"/>
        </w:rPr>
        <w:t>Mind</w:t>
      </w:r>
      <w:proofErr w:type="spellEnd"/>
      <w:r w:rsidR="001C7CDD" w:rsidRPr="007E3E0B">
        <w:rPr>
          <w:rFonts w:asciiTheme="minorHAnsi" w:hAnsiTheme="minorHAnsi" w:cs="Arial"/>
          <w:i/>
          <w:lang w:eastAsia="es-ES_tradnl"/>
        </w:rPr>
        <w:t xml:space="preserve"> </w:t>
      </w:r>
      <w:proofErr w:type="spellStart"/>
      <w:r w:rsidR="001C7CDD" w:rsidRPr="007E3E0B">
        <w:rPr>
          <w:rFonts w:asciiTheme="minorHAnsi" w:hAnsiTheme="minorHAnsi" w:cs="Arial"/>
          <w:i/>
          <w:lang w:eastAsia="es-ES_tradnl"/>
        </w:rPr>
        <w:t>the</w:t>
      </w:r>
      <w:proofErr w:type="spellEnd"/>
      <w:r w:rsidR="001C7CDD" w:rsidRPr="007E3E0B">
        <w:rPr>
          <w:rFonts w:asciiTheme="minorHAnsi" w:hAnsiTheme="minorHAnsi" w:cs="Arial"/>
          <w:i/>
          <w:lang w:eastAsia="es-ES_tradnl"/>
        </w:rPr>
        <w:t xml:space="preserve"> Gap</w:t>
      </w:r>
      <w:r w:rsidR="001C7CDD">
        <w:rPr>
          <w:rFonts w:asciiTheme="minorHAnsi" w:hAnsiTheme="minorHAnsi" w:cs="Arial"/>
          <w:lang w:eastAsia="es-ES_tradnl"/>
        </w:rPr>
        <w:t xml:space="preserve"> </w:t>
      </w:r>
      <w:r w:rsidR="003578F6">
        <w:rPr>
          <w:rFonts w:asciiTheme="minorHAnsi" w:hAnsiTheme="minorHAnsi" w:cs="Arial"/>
          <w:lang w:eastAsia="es-ES_tradnl"/>
        </w:rPr>
        <w:t>coinvierten</w:t>
      </w:r>
      <w:r w:rsidR="001C7CDD">
        <w:rPr>
          <w:rFonts w:asciiTheme="minorHAnsi" w:hAnsiTheme="minorHAnsi" w:cs="Arial"/>
          <w:lang w:eastAsia="es-ES_tradnl"/>
        </w:rPr>
        <w:t xml:space="preserve"> en</w:t>
      </w:r>
      <w:r w:rsidR="007E3E0B">
        <w:rPr>
          <w:rFonts w:asciiTheme="minorHAnsi" w:hAnsiTheme="minorHAnsi" w:cs="Arial"/>
          <w:lang w:eastAsia="es-ES_tradnl"/>
        </w:rPr>
        <w:t xml:space="preserve"> ella</w:t>
      </w:r>
      <w:r w:rsidR="001C7CDD">
        <w:rPr>
          <w:rFonts w:asciiTheme="minorHAnsi" w:hAnsiTheme="minorHAnsi" w:cs="Arial"/>
          <w:lang w:eastAsia="es-ES_tradnl"/>
        </w:rPr>
        <w:t xml:space="preserve"> </w:t>
      </w:r>
      <w:r w:rsidR="003578F6">
        <w:rPr>
          <w:rFonts w:asciiTheme="minorHAnsi" w:hAnsiTheme="minorHAnsi" w:cs="Arial"/>
          <w:lang w:eastAsia="es-ES_tradnl"/>
        </w:rPr>
        <w:t>otros inversores privados</w:t>
      </w:r>
      <w:r w:rsidR="007E3E0B">
        <w:rPr>
          <w:rFonts w:asciiTheme="minorHAnsi" w:hAnsiTheme="minorHAnsi" w:cs="Arial"/>
          <w:lang w:eastAsia="es-ES_tradnl"/>
        </w:rPr>
        <w:t>,</w:t>
      </w:r>
      <w:r w:rsidR="003578F6">
        <w:rPr>
          <w:rFonts w:asciiTheme="minorHAnsi" w:hAnsiTheme="minorHAnsi" w:cs="Arial"/>
          <w:lang w:eastAsia="es-ES_tradnl"/>
        </w:rPr>
        <w:t xml:space="preserve"> </w:t>
      </w:r>
      <w:r w:rsidR="00EA6B5C">
        <w:rPr>
          <w:rFonts w:asciiTheme="minorHAnsi" w:hAnsiTheme="minorHAnsi" w:cs="Arial"/>
          <w:lang w:eastAsia="es-ES_tradnl"/>
        </w:rPr>
        <w:t>como</w:t>
      </w:r>
      <w:r w:rsidR="003578F6">
        <w:rPr>
          <w:rFonts w:asciiTheme="minorHAnsi" w:hAnsiTheme="minorHAnsi" w:cs="Arial"/>
          <w:lang w:eastAsia="es-ES_tradnl"/>
        </w:rPr>
        <w:t xml:space="preserve"> </w:t>
      </w:r>
      <w:r w:rsidR="001C7CDD">
        <w:rPr>
          <w:rFonts w:asciiTheme="minorHAnsi" w:hAnsiTheme="minorHAnsi" w:cs="Arial"/>
          <w:lang w:eastAsia="es-ES_tradnl"/>
        </w:rPr>
        <w:t xml:space="preserve">Banco Sabadell </w:t>
      </w:r>
      <w:r w:rsidR="00E44BB9">
        <w:rPr>
          <w:rFonts w:asciiTheme="minorHAnsi" w:hAnsiTheme="minorHAnsi" w:cs="Arial"/>
          <w:lang w:eastAsia="es-ES_tradnl"/>
        </w:rPr>
        <w:t>a través de</w:t>
      </w:r>
      <w:r w:rsidR="001C7CDD">
        <w:rPr>
          <w:rFonts w:asciiTheme="minorHAnsi" w:hAnsiTheme="minorHAnsi" w:cs="Arial"/>
          <w:lang w:eastAsia="es-ES_tradnl"/>
        </w:rPr>
        <w:t xml:space="preserve"> su programa </w:t>
      </w:r>
      <w:proofErr w:type="spellStart"/>
      <w:r w:rsidR="001C7CDD">
        <w:rPr>
          <w:rFonts w:asciiTheme="minorHAnsi" w:hAnsiTheme="minorHAnsi" w:cs="Arial"/>
          <w:lang w:eastAsia="es-ES_tradnl"/>
        </w:rPr>
        <w:t>BStartup</w:t>
      </w:r>
      <w:proofErr w:type="spellEnd"/>
      <w:r w:rsidR="003578F6">
        <w:rPr>
          <w:rFonts w:asciiTheme="minorHAnsi" w:hAnsiTheme="minorHAnsi" w:cs="Arial"/>
          <w:lang w:eastAsia="es-ES_tradnl"/>
        </w:rPr>
        <w:t>. Anteriormente, este proyecto fue beneficiario</w:t>
      </w:r>
      <w:r w:rsidR="001C7CDD">
        <w:rPr>
          <w:rFonts w:asciiTheme="minorHAnsi" w:hAnsiTheme="minorHAnsi" w:cs="Arial"/>
          <w:lang w:eastAsia="es-ES_tradnl"/>
        </w:rPr>
        <w:t xml:space="preserve"> del programa </w:t>
      </w:r>
      <w:proofErr w:type="spellStart"/>
      <w:r w:rsidR="001C7CDD">
        <w:rPr>
          <w:rFonts w:asciiTheme="minorHAnsi" w:hAnsiTheme="minorHAnsi" w:cs="Arial"/>
          <w:lang w:eastAsia="es-ES_tradnl"/>
        </w:rPr>
        <w:t>CaixaI</w:t>
      </w:r>
      <w:r w:rsidR="003578F6">
        <w:rPr>
          <w:rFonts w:asciiTheme="minorHAnsi" w:hAnsiTheme="minorHAnsi" w:cs="Arial"/>
          <w:lang w:eastAsia="es-ES_tradnl"/>
        </w:rPr>
        <w:t>mpulse</w:t>
      </w:r>
      <w:proofErr w:type="spellEnd"/>
      <w:r w:rsidR="003578F6">
        <w:rPr>
          <w:rFonts w:asciiTheme="minorHAnsi" w:hAnsiTheme="minorHAnsi" w:cs="Arial"/>
          <w:lang w:eastAsia="es-ES_tradnl"/>
        </w:rPr>
        <w:t xml:space="preserve">, de </w:t>
      </w:r>
      <w:r w:rsidR="00BF0794">
        <w:rPr>
          <w:rFonts w:asciiTheme="minorHAnsi" w:hAnsiTheme="minorHAnsi" w:cstheme="minorHAnsi"/>
        </w:rPr>
        <w:t>la Fundación “</w:t>
      </w:r>
      <w:r w:rsidR="00A630BB">
        <w:rPr>
          <w:rFonts w:asciiTheme="minorHAnsi" w:hAnsiTheme="minorHAnsi" w:cstheme="minorHAnsi"/>
        </w:rPr>
        <w:t>l</w:t>
      </w:r>
      <w:r w:rsidR="00BF0794">
        <w:rPr>
          <w:rFonts w:asciiTheme="minorHAnsi" w:hAnsiTheme="minorHAnsi" w:cstheme="minorHAnsi"/>
        </w:rPr>
        <w:t>a Caixa”</w:t>
      </w:r>
      <w:r w:rsidR="003578F6">
        <w:rPr>
          <w:rFonts w:asciiTheme="minorHAnsi" w:hAnsiTheme="minorHAnsi" w:cs="Arial"/>
          <w:lang w:eastAsia="es-ES_tradnl"/>
        </w:rPr>
        <w:t>.</w:t>
      </w:r>
      <w:r w:rsidR="001C7CDD">
        <w:rPr>
          <w:rFonts w:asciiTheme="minorHAnsi" w:hAnsiTheme="minorHAnsi" w:cs="Arial"/>
          <w:lang w:eastAsia="es-ES_tradnl"/>
        </w:rPr>
        <w:t xml:space="preserve"> </w:t>
      </w:r>
    </w:p>
    <w:p w:rsidR="00056735" w:rsidRPr="00056735" w:rsidRDefault="00056735" w:rsidP="00056735">
      <w:pPr>
        <w:jc w:val="both"/>
        <w:rPr>
          <w:rFonts w:asciiTheme="minorHAnsi" w:hAnsiTheme="minorHAnsi" w:cstheme="minorHAnsi"/>
        </w:rPr>
      </w:pPr>
      <w:r w:rsidRPr="00056735">
        <w:rPr>
          <w:rFonts w:asciiTheme="minorHAnsi" w:hAnsiTheme="minorHAnsi" w:cstheme="minorHAnsi"/>
          <w:b/>
        </w:rPr>
        <w:lastRenderedPageBreak/>
        <w:t>Gate2Brain</w:t>
      </w:r>
      <w:r w:rsidRPr="00056735">
        <w:rPr>
          <w:rFonts w:asciiTheme="minorHAnsi" w:hAnsiTheme="minorHAnsi" w:cstheme="minorHAnsi"/>
          <w:b/>
          <w:i/>
        </w:rPr>
        <w:t xml:space="preserve"> </w:t>
      </w:r>
      <w:r w:rsidRPr="00056735">
        <w:rPr>
          <w:rFonts w:asciiTheme="minorHAnsi" w:hAnsiTheme="minorHAnsi" w:cstheme="minorHAnsi"/>
        </w:rPr>
        <w:t xml:space="preserve">ha sido creada por investigadores del </w:t>
      </w:r>
      <w:r w:rsidR="000A3FC1">
        <w:rPr>
          <w:rFonts w:asciiTheme="minorHAnsi" w:hAnsiTheme="minorHAnsi" w:cstheme="minorHAnsi"/>
        </w:rPr>
        <w:t>Institu</w:t>
      </w:r>
      <w:r w:rsidR="001D391E">
        <w:rPr>
          <w:rFonts w:asciiTheme="minorHAnsi" w:hAnsiTheme="minorHAnsi" w:cstheme="minorHAnsi"/>
        </w:rPr>
        <w:t>to de Investigación Biomédica</w:t>
      </w:r>
      <w:r w:rsidR="00980541">
        <w:rPr>
          <w:rFonts w:asciiTheme="minorHAnsi" w:hAnsiTheme="minorHAnsi" w:cstheme="minorHAnsi"/>
        </w:rPr>
        <w:t xml:space="preserve"> (IRB Barcelona)</w:t>
      </w:r>
      <w:r w:rsidRPr="00056735">
        <w:rPr>
          <w:rFonts w:asciiTheme="minorHAnsi" w:hAnsiTheme="minorHAnsi" w:cstheme="minorHAnsi"/>
        </w:rPr>
        <w:t xml:space="preserve">, la Universidad de Barcelona y el </w:t>
      </w:r>
      <w:proofErr w:type="spellStart"/>
      <w:r w:rsidRPr="00056735">
        <w:rPr>
          <w:rFonts w:asciiTheme="minorHAnsi" w:hAnsiTheme="minorHAnsi" w:cstheme="minorHAnsi"/>
          <w:lang w:val="es-ES_tradnl"/>
        </w:rPr>
        <w:t>Institut</w:t>
      </w:r>
      <w:proofErr w:type="spellEnd"/>
      <w:r w:rsidRPr="00056735">
        <w:rPr>
          <w:rFonts w:asciiTheme="minorHAnsi" w:hAnsiTheme="minorHAnsi" w:cstheme="minorHAnsi"/>
          <w:lang w:val="es-ES_tradnl"/>
        </w:rPr>
        <w:t xml:space="preserve"> de </w:t>
      </w:r>
      <w:r w:rsidR="00980541">
        <w:rPr>
          <w:rFonts w:asciiTheme="minorHAnsi" w:hAnsiTheme="minorHAnsi" w:cstheme="minorHAnsi"/>
          <w:lang w:val="es-ES_tradnl"/>
        </w:rPr>
        <w:t>Recerca</w:t>
      </w:r>
      <w:r w:rsidR="00980541" w:rsidRPr="00056735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Pr="00056735">
        <w:rPr>
          <w:rFonts w:asciiTheme="minorHAnsi" w:hAnsiTheme="minorHAnsi" w:cstheme="minorHAnsi"/>
          <w:lang w:val="es-ES_tradnl"/>
        </w:rPr>
        <w:t>Sant</w:t>
      </w:r>
      <w:proofErr w:type="spellEnd"/>
      <w:r w:rsidRPr="00056735">
        <w:rPr>
          <w:rFonts w:asciiTheme="minorHAnsi" w:hAnsiTheme="minorHAnsi" w:cstheme="minorHAnsi"/>
          <w:lang w:val="es-ES_tradnl"/>
        </w:rPr>
        <w:t xml:space="preserve"> Joan de </w:t>
      </w:r>
      <w:proofErr w:type="spellStart"/>
      <w:r w:rsidRPr="00056735">
        <w:rPr>
          <w:rFonts w:asciiTheme="minorHAnsi" w:hAnsiTheme="minorHAnsi" w:cstheme="minorHAnsi"/>
          <w:lang w:val="es-ES_tradnl"/>
        </w:rPr>
        <w:t>Déu</w:t>
      </w:r>
      <w:proofErr w:type="spellEnd"/>
      <w:r w:rsidRPr="00056735">
        <w:rPr>
          <w:rFonts w:asciiTheme="minorHAnsi" w:hAnsiTheme="minorHAnsi" w:cstheme="minorHAnsi"/>
          <w:lang w:val="es-ES_tradnl"/>
        </w:rPr>
        <w:t xml:space="preserve"> - Hospital </w:t>
      </w:r>
      <w:proofErr w:type="spellStart"/>
      <w:r w:rsidRPr="00056735">
        <w:rPr>
          <w:rFonts w:asciiTheme="minorHAnsi" w:hAnsiTheme="minorHAnsi" w:cstheme="minorHAnsi"/>
          <w:lang w:val="es-ES_tradnl"/>
        </w:rPr>
        <w:t>Sant</w:t>
      </w:r>
      <w:proofErr w:type="spellEnd"/>
      <w:r w:rsidRPr="00056735">
        <w:rPr>
          <w:rFonts w:asciiTheme="minorHAnsi" w:hAnsiTheme="minorHAnsi" w:cstheme="minorHAnsi"/>
          <w:lang w:val="es-ES_tradnl"/>
        </w:rPr>
        <w:t xml:space="preserve"> Joan de </w:t>
      </w:r>
      <w:proofErr w:type="spellStart"/>
      <w:r w:rsidRPr="00056735">
        <w:rPr>
          <w:rFonts w:asciiTheme="minorHAnsi" w:hAnsiTheme="minorHAnsi" w:cstheme="minorHAnsi"/>
          <w:lang w:val="es-ES_tradnl"/>
        </w:rPr>
        <w:t>Déu</w:t>
      </w:r>
      <w:proofErr w:type="spellEnd"/>
      <w:r w:rsidRPr="00056735">
        <w:rPr>
          <w:rFonts w:asciiTheme="minorHAnsi" w:hAnsiTheme="minorHAnsi" w:cstheme="minorHAnsi"/>
          <w:lang w:val="es-ES_tradnl"/>
        </w:rPr>
        <w:t xml:space="preserve"> para </w:t>
      </w:r>
      <w:r w:rsidRPr="00CA21DC">
        <w:rPr>
          <w:rFonts w:asciiTheme="minorHAnsi" w:hAnsiTheme="minorHAnsi" w:cstheme="minorHAnsi"/>
          <w:u w:val="single"/>
          <w:lang w:val="es-ES_tradnl"/>
        </w:rPr>
        <w:t>desarrollar una novedosa tecnología que aumentará la eficacia</w:t>
      </w:r>
      <w:r w:rsidR="00EA6B5C" w:rsidRPr="00CA21DC">
        <w:rPr>
          <w:rFonts w:asciiTheme="minorHAnsi" w:hAnsiTheme="minorHAnsi" w:cstheme="minorHAnsi"/>
          <w:u w:val="single"/>
          <w:lang w:val="es-ES_tradnl"/>
        </w:rPr>
        <w:t xml:space="preserve"> -d</w:t>
      </w:r>
      <w:r w:rsidRPr="00CA21DC">
        <w:rPr>
          <w:rFonts w:asciiTheme="minorHAnsi" w:hAnsiTheme="minorHAnsi" w:cstheme="minorHAnsi"/>
          <w:u w:val="single"/>
          <w:lang w:val="es-ES_tradnl"/>
        </w:rPr>
        <w:t>isminuyendo los efectos secundarios- de los tratamientos de enfermedades cerebrales. Esta</w:t>
      </w:r>
      <w:r w:rsidRPr="00CA21DC">
        <w:rPr>
          <w:rFonts w:asciiTheme="minorHAnsi" w:hAnsiTheme="minorHAnsi" w:cstheme="minorHAnsi"/>
          <w:u w:val="single"/>
        </w:rPr>
        <w:t xml:space="preserve"> compañía se basa en una novedosa tecnología</w:t>
      </w:r>
      <w:r w:rsidR="00B3237E" w:rsidRPr="00CA21DC">
        <w:rPr>
          <w:rFonts w:asciiTheme="minorHAnsi" w:hAnsiTheme="minorHAnsi" w:cstheme="minorHAnsi"/>
          <w:u w:val="single"/>
        </w:rPr>
        <w:t xml:space="preserve"> para transportar fármacos al cerebro</w:t>
      </w:r>
      <w:r w:rsidR="009B382F">
        <w:rPr>
          <w:rFonts w:asciiTheme="minorHAnsi" w:hAnsiTheme="minorHAnsi" w:cstheme="minorHAnsi"/>
        </w:rPr>
        <w:t>,</w:t>
      </w:r>
      <w:r w:rsidR="00B3237E">
        <w:rPr>
          <w:rFonts w:asciiTheme="minorHAnsi" w:hAnsiTheme="minorHAnsi" w:cstheme="minorHAnsi"/>
        </w:rPr>
        <w:t xml:space="preserve"> </w:t>
      </w:r>
      <w:r w:rsidRPr="00056735">
        <w:rPr>
          <w:rFonts w:asciiTheme="minorHAnsi" w:hAnsiTheme="minorHAnsi" w:cstheme="minorHAnsi"/>
        </w:rPr>
        <w:t xml:space="preserve">desarrollada por </w:t>
      </w:r>
      <w:proofErr w:type="spellStart"/>
      <w:r w:rsidRPr="00056735">
        <w:rPr>
          <w:rFonts w:asciiTheme="minorHAnsi" w:hAnsiTheme="minorHAnsi" w:cstheme="minorHAnsi"/>
        </w:rPr>
        <w:t>Meritxell</w:t>
      </w:r>
      <w:proofErr w:type="spellEnd"/>
      <w:r w:rsidRPr="00056735">
        <w:rPr>
          <w:rFonts w:asciiTheme="minorHAnsi" w:hAnsiTheme="minorHAnsi" w:cstheme="minorHAnsi"/>
        </w:rPr>
        <w:t xml:space="preserve"> Teixidó, investigadora asociada del IRB Barcelona</w:t>
      </w:r>
      <w:r w:rsidR="0013679E">
        <w:rPr>
          <w:rFonts w:asciiTheme="minorHAnsi" w:hAnsiTheme="minorHAnsi" w:cstheme="minorHAnsi"/>
        </w:rPr>
        <w:t xml:space="preserve"> y actual</w:t>
      </w:r>
      <w:r w:rsidR="006E3A39">
        <w:rPr>
          <w:rFonts w:asciiTheme="minorHAnsi" w:hAnsiTheme="minorHAnsi" w:cstheme="minorHAnsi"/>
        </w:rPr>
        <w:t xml:space="preserve"> direc</w:t>
      </w:r>
      <w:r w:rsidR="0013679E">
        <w:rPr>
          <w:rFonts w:asciiTheme="minorHAnsi" w:hAnsiTheme="minorHAnsi" w:cstheme="minorHAnsi"/>
        </w:rPr>
        <w:t>tora</w:t>
      </w:r>
      <w:r w:rsidR="006E3A39">
        <w:rPr>
          <w:rFonts w:asciiTheme="minorHAnsi" w:hAnsiTheme="minorHAnsi" w:cstheme="minorHAnsi"/>
        </w:rPr>
        <w:t xml:space="preserve"> general y científica</w:t>
      </w:r>
      <w:r w:rsidR="00B3237E">
        <w:rPr>
          <w:rFonts w:asciiTheme="minorHAnsi" w:hAnsiTheme="minorHAnsi" w:cstheme="minorHAnsi"/>
        </w:rPr>
        <w:t xml:space="preserve"> de la nueva empresa</w:t>
      </w:r>
      <w:r w:rsidRPr="00056735">
        <w:rPr>
          <w:rFonts w:asciiTheme="minorHAnsi" w:hAnsiTheme="minorHAnsi" w:cstheme="minorHAnsi"/>
        </w:rPr>
        <w:t>.</w:t>
      </w:r>
      <w:r w:rsidR="009B382F">
        <w:rPr>
          <w:rFonts w:asciiTheme="minorHAnsi" w:hAnsiTheme="minorHAnsi" w:cstheme="minorHAnsi"/>
        </w:rPr>
        <w:t xml:space="preserve"> </w:t>
      </w:r>
      <w:r w:rsidR="00B3237E">
        <w:rPr>
          <w:rFonts w:asciiTheme="minorHAnsi" w:hAnsiTheme="minorHAnsi" w:cstheme="minorHAnsi"/>
        </w:rPr>
        <w:t>La plataforma tecnológica de</w:t>
      </w:r>
      <w:r w:rsidRPr="00056735">
        <w:rPr>
          <w:rFonts w:asciiTheme="minorHAnsi" w:hAnsiTheme="minorHAnsi" w:cstheme="minorHAnsi"/>
        </w:rPr>
        <w:t xml:space="preserve"> </w:t>
      </w:r>
      <w:r w:rsidRPr="00056735">
        <w:rPr>
          <w:rFonts w:asciiTheme="minorHAnsi" w:hAnsiTheme="minorHAnsi" w:cstheme="minorHAnsi"/>
          <w:i/>
        </w:rPr>
        <w:t>Gate2Brain</w:t>
      </w:r>
      <w:r w:rsidRPr="00056735">
        <w:rPr>
          <w:rFonts w:asciiTheme="minorHAnsi" w:hAnsiTheme="minorHAnsi" w:cstheme="minorHAnsi"/>
        </w:rPr>
        <w:t xml:space="preserve"> combina varias familias de péptidos para franquear la barrera </w:t>
      </w:r>
      <w:proofErr w:type="spellStart"/>
      <w:r w:rsidRPr="00056735">
        <w:rPr>
          <w:rFonts w:asciiTheme="minorHAnsi" w:hAnsiTheme="minorHAnsi" w:cstheme="minorHAnsi"/>
        </w:rPr>
        <w:t>hematoencefálica</w:t>
      </w:r>
      <w:proofErr w:type="spellEnd"/>
      <w:r w:rsidRPr="00056735">
        <w:rPr>
          <w:rFonts w:asciiTheme="minorHAnsi" w:hAnsiTheme="minorHAnsi" w:cstheme="minorHAnsi"/>
        </w:rPr>
        <w:t xml:space="preserve">, </w:t>
      </w:r>
      <w:r w:rsidR="009B382F">
        <w:rPr>
          <w:rFonts w:asciiTheme="minorHAnsi" w:hAnsiTheme="minorHAnsi" w:cstheme="minorHAnsi"/>
        </w:rPr>
        <w:t xml:space="preserve">aquella </w:t>
      </w:r>
      <w:r w:rsidRPr="00056735">
        <w:rPr>
          <w:rFonts w:asciiTheme="minorHAnsi" w:hAnsiTheme="minorHAnsi" w:cstheme="minorHAnsi"/>
        </w:rPr>
        <w:t>que dificulta el acceso de la mayoría de los fármacos al cerebro.</w:t>
      </w:r>
      <w:r>
        <w:rPr>
          <w:rFonts w:asciiTheme="minorHAnsi" w:hAnsiTheme="minorHAnsi" w:cstheme="minorHAnsi"/>
        </w:rPr>
        <w:t xml:space="preserve"> </w:t>
      </w:r>
      <w:r w:rsidRPr="00056735">
        <w:rPr>
          <w:rFonts w:asciiTheme="minorHAnsi" w:hAnsiTheme="minorHAnsi" w:cstheme="minorHAnsi"/>
          <w:iCs/>
        </w:rPr>
        <w:t xml:space="preserve">La industria </w:t>
      </w:r>
      <w:r w:rsidRPr="008641CA">
        <w:rPr>
          <w:rFonts w:asciiTheme="minorHAnsi" w:hAnsiTheme="minorHAnsi" w:cstheme="minorHAnsi"/>
          <w:iCs/>
        </w:rPr>
        <w:t>farmacéutica ha invertido millones de euros en el desarrollo de fármacos que finalmente no</w:t>
      </w:r>
      <w:r w:rsidR="009B382F" w:rsidRPr="008641CA">
        <w:rPr>
          <w:rFonts w:asciiTheme="minorHAnsi" w:hAnsiTheme="minorHAnsi" w:cstheme="minorHAnsi"/>
          <w:iCs/>
        </w:rPr>
        <w:t xml:space="preserve"> podían </w:t>
      </w:r>
      <w:r w:rsidRPr="008641CA">
        <w:rPr>
          <w:rFonts w:asciiTheme="minorHAnsi" w:hAnsiTheme="minorHAnsi" w:cstheme="minorHAnsi"/>
          <w:iCs/>
        </w:rPr>
        <w:t>atravesa</w:t>
      </w:r>
      <w:r w:rsidR="009B382F" w:rsidRPr="008641CA">
        <w:rPr>
          <w:rFonts w:asciiTheme="minorHAnsi" w:hAnsiTheme="minorHAnsi" w:cstheme="minorHAnsi"/>
          <w:iCs/>
        </w:rPr>
        <w:t xml:space="preserve">rla, resultando por tanto </w:t>
      </w:r>
      <w:r w:rsidRPr="008641CA">
        <w:rPr>
          <w:rFonts w:asciiTheme="minorHAnsi" w:hAnsiTheme="minorHAnsi" w:cstheme="minorHAnsi"/>
          <w:iCs/>
        </w:rPr>
        <w:t>fallidos</w:t>
      </w:r>
      <w:r w:rsidR="006142E0" w:rsidRPr="008641CA">
        <w:rPr>
          <w:rFonts w:asciiTheme="minorHAnsi" w:hAnsiTheme="minorHAnsi" w:cstheme="minorHAnsi"/>
          <w:iCs/>
        </w:rPr>
        <w:t xml:space="preserve">, de ahí la relevancia </w:t>
      </w:r>
      <w:r w:rsidR="00BF0794" w:rsidRPr="008641CA">
        <w:rPr>
          <w:rFonts w:asciiTheme="minorHAnsi" w:hAnsiTheme="minorHAnsi" w:cstheme="minorHAnsi"/>
          <w:iCs/>
        </w:rPr>
        <w:t xml:space="preserve">de la tecnología de </w:t>
      </w:r>
      <w:r w:rsidR="00BF0794" w:rsidRPr="008641CA">
        <w:rPr>
          <w:rFonts w:asciiTheme="minorHAnsi" w:hAnsiTheme="minorHAnsi" w:cstheme="minorHAnsi"/>
          <w:i/>
          <w:iCs/>
        </w:rPr>
        <w:t>Gate2Brain</w:t>
      </w:r>
      <w:r w:rsidRPr="008641CA">
        <w:rPr>
          <w:rFonts w:asciiTheme="minorHAnsi" w:hAnsiTheme="minorHAnsi" w:cstheme="minorHAnsi"/>
          <w:iCs/>
        </w:rPr>
        <w:t>.</w:t>
      </w:r>
      <w:r w:rsidR="00EA6B5C" w:rsidRPr="008641CA">
        <w:rPr>
          <w:rFonts w:asciiTheme="minorHAnsi" w:hAnsiTheme="minorHAnsi" w:cstheme="minorHAnsi"/>
          <w:iCs/>
        </w:rPr>
        <w:t xml:space="preserve"> </w:t>
      </w:r>
      <w:r w:rsidR="000A3FC1" w:rsidRPr="008641CA">
        <w:rPr>
          <w:rFonts w:asciiTheme="minorHAnsi" w:hAnsiTheme="minorHAnsi" w:cstheme="minorHAnsi"/>
        </w:rPr>
        <w:t>El</w:t>
      </w:r>
      <w:r w:rsidR="00BF0794" w:rsidRPr="008641CA">
        <w:rPr>
          <w:rFonts w:asciiTheme="minorHAnsi" w:hAnsiTheme="minorHAnsi" w:cstheme="minorHAnsi"/>
        </w:rPr>
        <w:t xml:space="preserve"> proyecto</w:t>
      </w:r>
      <w:r w:rsidR="000A3FC1" w:rsidRPr="008641CA">
        <w:rPr>
          <w:rFonts w:asciiTheme="minorHAnsi" w:hAnsiTheme="minorHAnsi" w:cstheme="minorHAnsi"/>
        </w:rPr>
        <w:t xml:space="preserve"> </w:t>
      </w:r>
      <w:r w:rsidR="000A3FC1" w:rsidRPr="008641CA">
        <w:rPr>
          <w:rFonts w:asciiTheme="minorHAnsi" w:hAnsiTheme="minorHAnsi" w:cstheme="minorHAnsi"/>
          <w:i/>
        </w:rPr>
        <w:t>Gate2Brain</w:t>
      </w:r>
      <w:r w:rsidR="00BF0794" w:rsidRPr="008641CA">
        <w:rPr>
          <w:rFonts w:asciiTheme="minorHAnsi" w:hAnsiTheme="minorHAnsi" w:cstheme="minorHAnsi"/>
        </w:rPr>
        <w:t xml:space="preserve"> también ha sido beneficiario del programa </w:t>
      </w:r>
      <w:proofErr w:type="spellStart"/>
      <w:r w:rsidR="00BF0794" w:rsidRPr="008641CA">
        <w:rPr>
          <w:rFonts w:asciiTheme="minorHAnsi" w:hAnsiTheme="minorHAnsi" w:cstheme="minorHAnsi"/>
        </w:rPr>
        <w:t>CaixaImpulse</w:t>
      </w:r>
      <w:proofErr w:type="spellEnd"/>
      <w:r w:rsidR="00BF0794" w:rsidRPr="008641CA">
        <w:rPr>
          <w:rFonts w:asciiTheme="minorHAnsi" w:hAnsiTheme="minorHAnsi" w:cstheme="minorHAnsi"/>
        </w:rPr>
        <w:t xml:space="preserve"> de la Fundación “</w:t>
      </w:r>
      <w:r w:rsidR="00A630BB">
        <w:rPr>
          <w:rFonts w:asciiTheme="minorHAnsi" w:hAnsiTheme="minorHAnsi" w:cstheme="minorHAnsi"/>
        </w:rPr>
        <w:t>l</w:t>
      </w:r>
      <w:r w:rsidR="00BF0794" w:rsidRPr="008641CA">
        <w:rPr>
          <w:rFonts w:asciiTheme="minorHAnsi" w:hAnsiTheme="minorHAnsi" w:cstheme="minorHAnsi"/>
        </w:rPr>
        <w:t>a Caixa”</w:t>
      </w:r>
      <w:r w:rsidR="001D391E">
        <w:rPr>
          <w:rFonts w:asciiTheme="minorHAnsi" w:hAnsiTheme="minorHAnsi" w:cstheme="minorHAnsi"/>
        </w:rPr>
        <w:t xml:space="preserve"> y </w:t>
      </w:r>
      <w:r w:rsidR="001D391E" w:rsidRPr="00944CDD">
        <w:rPr>
          <w:rFonts w:asciiTheme="minorHAnsi" w:hAnsiTheme="minorHAnsi" w:cstheme="minorHAnsi"/>
        </w:rPr>
        <w:t xml:space="preserve">el programa </w:t>
      </w:r>
      <w:r w:rsidR="001D391E">
        <w:t>Ayudas de Industria del Conocimiento</w:t>
      </w:r>
      <w:r w:rsidR="001D391E">
        <w:rPr>
          <w:sz w:val="24"/>
          <w:szCs w:val="24"/>
        </w:rPr>
        <w:t xml:space="preserve"> </w:t>
      </w:r>
      <w:r w:rsidR="001D391E" w:rsidRPr="00944CDD">
        <w:rPr>
          <w:rFonts w:asciiTheme="minorHAnsi" w:hAnsiTheme="minorHAnsi" w:cstheme="minorHAnsi"/>
        </w:rPr>
        <w:t>de la Agencia de Gestión y Ayudas Universitarias y de Investigación (AGAUR)</w:t>
      </w:r>
      <w:r w:rsidR="00BF0794" w:rsidRPr="008641CA">
        <w:rPr>
          <w:rFonts w:asciiTheme="minorHAnsi" w:hAnsiTheme="minorHAnsi" w:cstheme="minorHAnsi"/>
        </w:rPr>
        <w:t>.</w:t>
      </w:r>
    </w:p>
    <w:p w:rsidR="00DA56D6" w:rsidRDefault="00DA56D6" w:rsidP="007C7309">
      <w:pPr>
        <w:spacing w:before="60" w:after="60" w:line="240" w:lineRule="atLeast"/>
        <w:jc w:val="both"/>
        <w:rPr>
          <w:b/>
          <w:u w:val="single"/>
        </w:rPr>
      </w:pPr>
    </w:p>
    <w:p w:rsidR="007C7309" w:rsidRDefault="007C7309" w:rsidP="007C7309">
      <w:pPr>
        <w:spacing w:before="60" w:after="60"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Resto de empresas </w:t>
      </w:r>
      <w:proofErr w:type="spellStart"/>
      <w:r>
        <w:rPr>
          <w:b/>
          <w:u w:val="single"/>
        </w:rPr>
        <w:t>Mind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Gap</w:t>
      </w:r>
    </w:p>
    <w:p w:rsidR="007C7309" w:rsidRPr="007C7309" w:rsidRDefault="007C7309" w:rsidP="007C7309">
      <w:pPr>
        <w:jc w:val="both"/>
        <w:rPr>
          <w:i/>
        </w:rPr>
      </w:pPr>
      <w:r w:rsidRPr="007C7309">
        <w:rPr>
          <w:i/>
        </w:rPr>
        <w:t>(por orden cronológico, de meno</w:t>
      </w:r>
      <w:r w:rsidR="00EA6B5C">
        <w:rPr>
          <w:i/>
        </w:rPr>
        <w:t>r</w:t>
      </w:r>
      <w:r w:rsidRPr="007C7309">
        <w:rPr>
          <w:i/>
        </w:rPr>
        <w:t xml:space="preserve"> a m</w:t>
      </w:r>
      <w:r w:rsidR="00EA6B5C">
        <w:rPr>
          <w:i/>
        </w:rPr>
        <w:t>ayor</w:t>
      </w:r>
      <w:r w:rsidRPr="007C7309">
        <w:rPr>
          <w:i/>
        </w:rPr>
        <w:t xml:space="preserve"> antigüedad en el programa)</w:t>
      </w:r>
    </w:p>
    <w:p w:rsidR="00E308A3" w:rsidRPr="00123D17" w:rsidRDefault="00E308A3" w:rsidP="00E308A3">
      <w:pPr>
        <w:jc w:val="both"/>
      </w:pPr>
      <w:r>
        <w:rPr>
          <w:b/>
          <w:bCs/>
        </w:rPr>
        <w:t>CYCLOMED TECHNOLOGIES</w:t>
      </w:r>
      <w:r w:rsidRPr="00123D17">
        <w:rPr>
          <w:b/>
          <w:bCs/>
        </w:rPr>
        <w:t>, S.L. –</w:t>
      </w:r>
      <w:r>
        <w:rPr>
          <w:b/>
          <w:bCs/>
        </w:rPr>
        <w:t xml:space="preserve"> </w:t>
      </w:r>
      <w:r w:rsidR="00EA6B5C">
        <w:rPr>
          <w:bCs/>
        </w:rPr>
        <w:t>Compañía que está desarrollando</w:t>
      </w:r>
      <w:r w:rsidRPr="00E308A3">
        <w:t xml:space="preserve"> un ciclotrón compacto </w:t>
      </w:r>
      <w:r w:rsidR="001C7CDD">
        <w:t xml:space="preserve">cuyo tamaño reducido permite su transporte </w:t>
      </w:r>
      <w:r w:rsidRPr="00E308A3">
        <w:t xml:space="preserve">para la producción </w:t>
      </w:r>
      <w:r w:rsidRPr="001C7CDD">
        <w:rPr>
          <w:i/>
        </w:rPr>
        <w:t>in situ</w:t>
      </w:r>
      <w:r w:rsidRPr="00E308A3">
        <w:t xml:space="preserve"> de radiofármacos. </w:t>
      </w:r>
    </w:p>
    <w:p w:rsidR="007C7309" w:rsidRPr="00123D17" w:rsidRDefault="007C7309" w:rsidP="007C7309">
      <w:pPr>
        <w:jc w:val="both"/>
      </w:pPr>
      <w:r w:rsidRPr="00123D17">
        <w:rPr>
          <w:b/>
          <w:bCs/>
        </w:rPr>
        <w:t xml:space="preserve">EPIDISEASE, S.L. – </w:t>
      </w:r>
      <w:r>
        <w:t>Empresa de d</w:t>
      </w:r>
      <w:r w:rsidRPr="00123D17">
        <w:t>iagnóstico basado en técnicas epigenéticas</w:t>
      </w:r>
      <w:r>
        <w:t xml:space="preserve"> que está</w:t>
      </w:r>
      <w:r w:rsidRPr="00123D17">
        <w:t xml:space="preserve"> desarrollando</w:t>
      </w:r>
      <w:r w:rsidR="00E308A3">
        <w:t>, entre otros,</w:t>
      </w:r>
      <w:r w:rsidRPr="00123D17">
        <w:t xml:space="preserve"> el test </w:t>
      </w:r>
      <w:proofErr w:type="spellStart"/>
      <w:r w:rsidRPr="00123D17">
        <w:t>ScoliPro</w:t>
      </w:r>
      <w:proofErr w:type="spellEnd"/>
      <w:r w:rsidRPr="00123D17">
        <w:t xml:space="preserve">® para el diagnóstico y seguimiento de la escoliosis </w:t>
      </w:r>
      <w:r w:rsidR="00FE3165">
        <w:t>idiopática en adolescentes.</w:t>
      </w:r>
      <w:r>
        <w:t xml:space="preserve"> </w:t>
      </w:r>
    </w:p>
    <w:p w:rsidR="007C7309" w:rsidRPr="00123D17" w:rsidRDefault="007C7309" w:rsidP="007C7309">
      <w:pPr>
        <w:jc w:val="both"/>
      </w:pPr>
      <w:r w:rsidRPr="00123D17">
        <w:rPr>
          <w:b/>
          <w:bCs/>
        </w:rPr>
        <w:t xml:space="preserve">INNITIUS (ULTRASOUND INNOVATION MEDTECH, S.L.) – </w:t>
      </w:r>
      <w:r w:rsidRPr="007C7309">
        <w:rPr>
          <w:bCs/>
        </w:rPr>
        <w:t>Empresa c</w:t>
      </w:r>
      <w:r>
        <w:t xml:space="preserve">entrada en el desarrollo de tecnologías </w:t>
      </w:r>
      <w:r w:rsidRPr="00123D17">
        <w:t xml:space="preserve">de diagnóstico basadas en el uso de </w:t>
      </w:r>
      <w:r w:rsidR="001620B5">
        <w:t>ondas</w:t>
      </w:r>
      <w:r w:rsidR="001620B5" w:rsidRPr="00123D17">
        <w:t xml:space="preserve"> </w:t>
      </w:r>
      <w:r w:rsidRPr="00123D17">
        <w:t xml:space="preserve">de torsión. </w:t>
      </w:r>
      <w:r w:rsidR="001C7CDD">
        <w:t>Su primer producto es</w:t>
      </w:r>
      <w:r w:rsidRPr="00123D17">
        <w:t xml:space="preserve"> el dispositivo </w:t>
      </w:r>
      <w:r w:rsidRPr="00123D17">
        <w:rPr>
          <w:i/>
          <w:iCs/>
        </w:rPr>
        <w:t xml:space="preserve">Fine </w:t>
      </w:r>
      <w:proofErr w:type="spellStart"/>
      <w:r w:rsidRPr="00123D17">
        <w:rPr>
          <w:i/>
          <w:iCs/>
        </w:rPr>
        <w:t>Birth</w:t>
      </w:r>
      <w:proofErr w:type="spellEnd"/>
      <w:r w:rsidRPr="00123D17">
        <w:rPr>
          <w:i/>
          <w:iCs/>
        </w:rPr>
        <w:t xml:space="preserve"> </w:t>
      </w:r>
      <w:r w:rsidRPr="00123D17">
        <w:t>para</w:t>
      </w:r>
      <w:r w:rsidR="001620B5">
        <w:t xml:space="preserve"> el</w:t>
      </w:r>
      <w:r w:rsidRPr="00123D17">
        <w:t xml:space="preserve"> diagnóstico</w:t>
      </w:r>
      <w:r w:rsidR="001620B5">
        <w:t xml:space="preserve"> de las amenazas</w:t>
      </w:r>
      <w:r w:rsidRPr="00123D17">
        <w:t xml:space="preserve"> de parto prematuro.</w:t>
      </w:r>
      <w:r>
        <w:t xml:space="preserve"> </w:t>
      </w:r>
    </w:p>
    <w:p w:rsidR="007C7309" w:rsidRPr="00123D17" w:rsidRDefault="007C7309" w:rsidP="007C7309">
      <w:pPr>
        <w:jc w:val="both"/>
      </w:pPr>
      <w:r w:rsidRPr="00123D17">
        <w:rPr>
          <w:b/>
          <w:bCs/>
        </w:rPr>
        <w:t xml:space="preserve">HG BEYOND, S.L. – </w:t>
      </w:r>
      <w:r>
        <w:t>Empresa basada en una t</w:t>
      </w:r>
      <w:r w:rsidRPr="00123D17">
        <w:t>ecnología de fabricación de hidrogeles capaces de liberar moléculas de forma controlada</w:t>
      </w:r>
      <w:r>
        <w:t>, cuya p</w:t>
      </w:r>
      <w:r w:rsidRPr="00123D17">
        <w:t>rimera aplicación</w:t>
      </w:r>
      <w:r>
        <w:t xml:space="preserve"> está siendo en</w:t>
      </w:r>
      <w:r w:rsidRPr="00123D17">
        <w:t xml:space="preserve"> lentes de contacto confortables y medicables.</w:t>
      </w:r>
      <w:r>
        <w:t xml:space="preserve"> </w:t>
      </w:r>
    </w:p>
    <w:p w:rsidR="007C7309" w:rsidRDefault="007C7309" w:rsidP="007C7309">
      <w:pPr>
        <w:jc w:val="both"/>
      </w:pPr>
      <w:r w:rsidRPr="00123D17">
        <w:rPr>
          <w:b/>
          <w:bCs/>
        </w:rPr>
        <w:t xml:space="preserve">NOSTRUM BIODISCOVERY, S.L. – </w:t>
      </w:r>
      <w:r>
        <w:t xml:space="preserve">Empresa que </w:t>
      </w:r>
      <w:r w:rsidR="00AE700E">
        <w:t>utiliza</w:t>
      </w:r>
      <w:r>
        <w:t xml:space="preserve"> la</w:t>
      </w:r>
      <w:r w:rsidRPr="00123D17">
        <w:t xml:space="preserve"> supercomputación para apoyar las fases iniciales del descubrimiento de fármacos</w:t>
      </w:r>
      <w:r>
        <w:t>,</w:t>
      </w:r>
      <w:r w:rsidRPr="00123D17">
        <w:t xml:space="preserve"> reduciendo costes, tiempos y riesgos del desarrollo</w:t>
      </w:r>
      <w:r w:rsidRPr="007C7309">
        <w:t xml:space="preserve">. </w:t>
      </w:r>
    </w:p>
    <w:p w:rsidR="00AD3F35" w:rsidRPr="00123D17" w:rsidRDefault="00AD3F35" w:rsidP="00AD3F35">
      <w:pPr>
        <w:jc w:val="both"/>
      </w:pPr>
      <w:r w:rsidRPr="00AD3F35">
        <w:rPr>
          <w:b/>
          <w:bCs/>
        </w:rPr>
        <w:t>TEXTIA INNOVATIVE SOLUTIONS, S.L.</w:t>
      </w:r>
      <w:r>
        <w:t xml:space="preserve"> </w:t>
      </w:r>
      <w:r w:rsidRPr="00123D17">
        <w:rPr>
          <w:b/>
          <w:bCs/>
        </w:rPr>
        <w:t>–</w:t>
      </w:r>
      <w:r>
        <w:t xml:space="preserve"> Compañía basada en </w:t>
      </w:r>
      <w:proofErr w:type="spellStart"/>
      <w:r>
        <w:t>Varstiff</w:t>
      </w:r>
      <w:proofErr w:type="spellEnd"/>
      <w:r>
        <w:t>®, un material textil patentado, con flexibilidad variable mediante el ajuste de su presión interna, cuyas propiedades permiten el desarrollo de productos innovadores en diversos sectores.</w:t>
      </w:r>
    </w:p>
    <w:p w:rsidR="007C7309" w:rsidRDefault="007C7309" w:rsidP="007C7309">
      <w:pPr>
        <w:jc w:val="both"/>
      </w:pPr>
      <w:r w:rsidRPr="00123D17">
        <w:rPr>
          <w:b/>
          <w:bCs/>
        </w:rPr>
        <w:t xml:space="preserve">COLOSTAGE – </w:t>
      </w:r>
      <w:r w:rsidR="00AD3F35">
        <w:t>Proyecto de desarrollo de un t</w:t>
      </w:r>
      <w:r w:rsidRPr="00123D17">
        <w:t xml:space="preserve">est molecular </w:t>
      </w:r>
      <w:r>
        <w:t>para el</w:t>
      </w:r>
      <w:r w:rsidRPr="00123D17">
        <w:t xml:space="preserve"> diagnóstico y </w:t>
      </w:r>
      <w:r>
        <w:t xml:space="preserve">la </w:t>
      </w:r>
      <w:r w:rsidRPr="00123D17">
        <w:t xml:space="preserve">estratificación de </w:t>
      </w:r>
      <w:r>
        <w:t xml:space="preserve">los </w:t>
      </w:r>
      <w:r w:rsidRPr="00123D17">
        <w:t xml:space="preserve">pacientes de cáncer </w:t>
      </w:r>
      <w:proofErr w:type="spellStart"/>
      <w:r w:rsidRPr="00123D17">
        <w:t>colorrectal</w:t>
      </w:r>
      <w:proofErr w:type="spellEnd"/>
      <w:r w:rsidRPr="00123D17">
        <w:t>.</w:t>
      </w:r>
      <w:r>
        <w:t xml:space="preserve"> </w:t>
      </w:r>
    </w:p>
    <w:p w:rsidR="00AD3F35" w:rsidRPr="00123D17" w:rsidRDefault="00AD3F35" w:rsidP="007C7309">
      <w:pPr>
        <w:jc w:val="both"/>
      </w:pPr>
      <w:r w:rsidRPr="00AD3F35">
        <w:rPr>
          <w:b/>
          <w:bCs/>
        </w:rPr>
        <w:lastRenderedPageBreak/>
        <w:t>LIFE LENGTH</w:t>
      </w:r>
      <w:r>
        <w:rPr>
          <w:b/>
          <w:bCs/>
        </w:rPr>
        <w:t>, S.L.</w:t>
      </w:r>
      <w:r w:rsidRPr="00AD3F35">
        <w:rPr>
          <w:b/>
          <w:bCs/>
        </w:rPr>
        <w:t xml:space="preserve"> </w:t>
      </w:r>
      <w:r>
        <w:rPr>
          <w:b/>
          <w:bCs/>
        </w:rPr>
        <w:t>–</w:t>
      </w:r>
      <w:r>
        <w:t xml:space="preserve"> </w:t>
      </w:r>
      <w:r w:rsidRPr="00AD3F35">
        <w:t>Compañía</w:t>
      </w:r>
      <w:r>
        <w:t xml:space="preserve"> </w:t>
      </w:r>
      <w:r w:rsidRPr="00AD3F35">
        <w:t xml:space="preserve">de diagnóstico dedicada a la medición de los </w:t>
      </w:r>
      <w:proofErr w:type="spellStart"/>
      <w:r w:rsidRPr="00AD3F35">
        <w:t>telómeros</w:t>
      </w:r>
      <w:proofErr w:type="spellEnd"/>
      <w:r w:rsidRPr="00AD3F35">
        <w:t xml:space="preserve">, estructuras cromosómicas cuya longitud </w:t>
      </w:r>
      <w:r w:rsidR="001C7CDD">
        <w:t>puede usarse</w:t>
      </w:r>
      <w:r w:rsidRPr="00AD3F35">
        <w:t xml:space="preserve"> como </w:t>
      </w:r>
      <w:proofErr w:type="spellStart"/>
      <w:r w:rsidRPr="00AD3F35">
        <w:t>biomarcador</w:t>
      </w:r>
      <w:proofErr w:type="spellEnd"/>
      <w:r w:rsidRPr="00AD3F35">
        <w:t xml:space="preserve"> de la edad biológica, </w:t>
      </w:r>
      <w:r w:rsidR="001C7CDD">
        <w:t>el diagnóstico</w:t>
      </w:r>
      <w:r w:rsidRPr="00AD3F35">
        <w:t xml:space="preserve"> precoz de enfermedades y la estratificación del riesgo</w:t>
      </w:r>
      <w:r>
        <w:t>.</w:t>
      </w:r>
    </w:p>
    <w:p w:rsidR="006F34E6" w:rsidRDefault="0013679E" w:rsidP="007C7309">
      <w:pPr>
        <w:jc w:val="both"/>
      </w:pPr>
      <w:r w:rsidRPr="002C5AEC">
        <w:t xml:space="preserve">Además de estas empresas que forman </w:t>
      </w:r>
      <w:r w:rsidR="00EA6B5C">
        <w:t xml:space="preserve">actualmente </w:t>
      </w:r>
      <w:r w:rsidRPr="002C5AEC">
        <w:t xml:space="preserve">parte del programa, merece la pena recordar que </w:t>
      </w:r>
      <w:r w:rsidRPr="00DA56D6">
        <w:rPr>
          <w:b/>
        </w:rPr>
        <w:t>en 2018 se produjo l</w:t>
      </w:r>
      <w:r w:rsidR="007C7309" w:rsidRPr="00DA56D6">
        <w:rPr>
          <w:b/>
        </w:rPr>
        <w:t xml:space="preserve">a primera desinversión con la venta de la participación que la Fundación Botín tenía en </w:t>
      </w:r>
      <w:proofErr w:type="spellStart"/>
      <w:r w:rsidR="00F45525" w:rsidRPr="00DA56D6">
        <w:rPr>
          <w:b/>
        </w:rPr>
        <w:t>DREAMgenics</w:t>
      </w:r>
      <w:proofErr w:type="spellEnd"/>
      <w:r w:rsidR="00F45525" w:rsidRPr="00DA56D6">
        <w:rPr>
          <w:b/>
        </w:rPr>
        <w:t xml:space="preserve">, </w:t>
      </w:r>
      <w:r w:rsidR="007C7309" w:rsidRPr="00DA56D6">
        <w:rPr>
          <w:b/>
        </w:rPr>
        <w:t>S.L</w:t>
      </w:r>
      <w:r w:rsidR="00EA6B5C" w:rsidRPr="00DA56D6">
        <w:rPr>
          <w:b/>
        </w:rPr>
        <w:t>.</w:t>
      </w:r>
      <w:r w:rsidR="007C7309" w:rsidRPr="00DA56D6">
        <w:t xml:space="preserve">, </w:t>
      </w:r>
      <w:r w:rsidR="007C7309" w:rsidRPr="002C5AEC">
        <w:t xml:space="preserve">unos beneficios que se reinvirtieron en nuevos proyectos. </w:t>
      </w:r>
      <w:r w:rsidR="00AF58B5">
        <w:t>Por otro lado, una inversión del programa resultó fallida debido, principalmente, a que</w:t>
      </w:r>
      <w:r w:rsidR="00AF58B5" w:rsidRPr="00AF58B5">
        <w:t xml:space="preserve"> </w:t>
      </w:r>
      <w:r w:rsidR="00AF58B5">
        <w:t xml:space="preserve">no fue posible el escalado industrial de la tecnología a pesar de los prometedores resultados de laboratorio. </w:t>
      </w:r>
    </w:p>
    <w:p w:rsidR="00DA56D6" w:rsidRDefault="00DA56D6" w:rsidP="007C7309">
      <w:pPr>
        <w:jc w:val="both"/>
      </w:pPr>
    </w:p>
    <w:p w:rsidR="004F46B9" w:rsidRDefault="00EA6EA0" w:rsidP="00EA6EA0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……………………………………………</w:t>
      </w:r>
    </w:p>
    <w:p w:rsidR="001127E5" w:rsidRDefault="001127E5" w:rsidP="001127E5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1127E5" w:rsidRPr="003C4F62" w:rsidRDefault="001127E5" w:rsidP="001127E5">
      <w:pPr>
        <w:pStyle w:val="Default"/>
        <w:jc w:val="both"/>
        <w:rPr>
          <w:i/>
          <w:iCs/>
          <w:sz w:val="22"/>
          <w:szCs w:val="22"/>
        </w:rPr>
      </w:pPr>
      <w:r w:rsidRPr="003C4F62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3C4F62">
        <w:rPr>
          <w:i/>
          <w:iCs/>
          <w:sz w:val="22"/>
          <w:szCs w:val="22"/>
        </w:rPr>
        <w:t>Sautuola</w:t>
      </w:r>
      <w:proofErr w:type="spellEnd"/>
      <w:r w:rsidRPr="003C4F62">
        <w:rPr>
          <w:i/>
          <w:iCs/>
          <w:sz w:val="22"/>
          <w:szCs w:val="22"/>
        </w:rPr>
        <w:t xml:space="preserve"> y su mujer, Carmen </w:t>
      </w:r>
      <w:proofErr w:type="spellStart"/>
      <w:r w:rsidRPr="003C4F62">
        <w:rPr>
          <w:i/>
          <w:iCs/>
          <w:sz w:val="22"/>
          <w:szCs w:val="22"/>
        </w:rPr>
        <w:t>Yllera</w:t>
      </w:r>
      <w:proofErr w:type="spellEnd"/>
      <w:r w:rsidRPr="003C4F62">
        <w:rPr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3C4F62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1127E5" w:rsidRDefault="001127E5" w:rsidP="001127E5">
      <w:pPr>
        <w:pStyle w:val="Subttulo"/>
        <w:rPr>
          <w:sz w:val="20"/>
          <w:szCs w:val="20"/>
        </w:rPr>
      </w:pPr>
    </w:p>
    <w:p w:rsidR="001127E5" w:rsidRDefault="001127E5" w:rsidP="001127E5">
      <w:pPr>
        <w:pStyle w:val="Subttulo"/>
        <w:rPr>
          <w:sz w:val="20"/>
          <w:szCs w:val="20"/>
        </w:rPr>
      </w:pPr>
    </w:p>
    <w:p w:rsidR="001127E5" w:rsidRDefault="001127E5" w:rsidP="001127E5">
      <w:pPr>
        <w:pStyle w:val="Subttulo"/>
        <w:rPr>
          <w:sz w:val="20"/>
          <w:szCs w:val="20"/>
        </w:rPr>
      </w:pPr>
    </w:p>
    <w:p w:rsidR="00DA56D6" w:rsidRPr="00DA56D6" w:rsidRDefault="00DA56D6" w:rsidP="00DA56D6">
      <w:pPr>
        <w:rPr>
          <w:lang w:val="es-ES_tradnl" w:eastAsia="es-ES"/>
        </w:rPr>
      </w:pPr>
    </w:p>
    <w:p w:rsidR="001127E5" w:rsidRPr="00E466BF" w:rsidRDefault="001127E5" w:rsidP="001127E5">
      <w:pPr>
        <w:pStyle w:val="Subttulo"/>
        <w:rPr>
          <w:sz w:val="20"/>
          <w:szCs w:val="20"/>
        </w:rPr>
      </w:pPr>
      <w:r w:rsidRPr="00E466BF">
        <w:rPr>
          <w:sz w:val="20"/>
          <w:szCs w:val="20"/>
        </w:rPr>
        <w:t xml:space="preserve">Para más información: </w:t>
      </w:r>
    </w:p>
    <w:p w:rsidR="001127E5" w:rsidRPr="00E466BF" w:rsidRDefault="001127E5" w:rsidP="001127E5">
      <w:pPr>
        <w:spacing w:after="0"/>
        <w:jc w:val="right"/>
        <w:rPr>
          <w:sz w:val="20"/>
          <w:szCs w:val="20"/>
        </w:rPr>
      </w:pPr>
      <w:r w:rsidRPr="00E466BF">
        <w:rPr>
          <w:b/>
          <w:sz w:val="20"/>
          <w:szCs w:val="20"/>
        </w:rPr>
        <w:t>Fundación Botín</w:t>
      </w:r>
      <w:r w:rsidRPr="00E466BF">
        <w:rPr>
          <w:b/>
          <w:sz w:val="20"/>
          <w:szCs w:val="20"/>
        </w:rPr>
        <w:br/>
      </w:r>
      <w:r w:rsidRPr="00E466BF">
        <w:rPr>
          <w:sz w:val="20"/>
          <w:szCs w:val="20"/>
        </w:rPr>
        <w:t>María Cagigas</w:t>
      </w:r>
      <w:r w:rsidRPr="00E466BF">
        <w:rPr>
          <w:sz w:val="20"/>
          <w:szCs w:val="20"/>
        </w:rPr>
        <w:br/>
      </w:r>
      <w:hyperlink r:id="rId9" w:history="1">
        <w:r w:rsidRPr="00E466BF">
          <w:rPr>
            <w:sz w:val="20"/>
            <w:szCs w:val="20"/>
          </w:rPr>
          <w:t>mcagigas@fundacionbotin.org</w:t>
        </w:r>
      </w:hyperlink>
      <w:r w:rsidRPr="00E466BF">
        <w:rPr>
          <w:sz w:val="20"/>
          <w:szCs w:val="20"/>
        </w:rPr>
        <w:t xml:space="preserve"> </w:t>
      </w:r>
    </w:p>
    <w:p w:rsidR="001127E5" w:rsidRDefault="001127E5" w:rsidP="001127E5">
      <w:pPr>
        <w:jc w:val="right"/>
        <w:rPr>
          <w:rFonts w:cstheme="minorHAnsi"/>
          <w:lang w:eastAsia="es-ES"/>
        </w:rPr>
      </w:pPr>
      <w:r w:rsidRPr="00E466BF">
        <w:rPr>
          <w:sz w:val="20"/>
          <w:szCs w:val="20"/>
        </w:rPr>
        <w:t>Tel.: 917 814 132</w:t>
      </w:r>
    </w:p>
    <w:p w:rsidR="00641123" w:rsidRPr="00B11BD5" w:rsidRDefault="00641123" w:rsidP="001127E5">
      <w:pPr>
        <w:pStyle w:val="Default"/>
        <w:rPr>
          <w:rFonts w:asciiTheme="minorHAnsi" w:hAnsiTheme="minorHAnsi" w:cs="Arial"/>
          <w:i/>
        </w:rPr>
      </w:pPr>
    </w:p>
    <w:sectPr w:rsidR="00641123" w:rsidRPr="00B11BD5" w:rsidSect="007E3E0B">
      <w:headerReference w:type="default" r:id="rId10"/>
      <w:pgSz w:w="11906" w:h="16838"/>
      <w:pgMar w:top="2269" w:right="1558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6C" w:rsidRDefault="00CF536C" w:rsidP="0042436E">
      <w:pPr>
        <w:spacing w:after="0" w:line="240" w:lineRule="auto"/>
      </w:pPr>
      <w:r>
        <w:separator/>
      </w:r>
    </w:p>
  </w:endnote>
  <w:endnote w:type="continuationSeparator" w:id="0">
    <w:p w:rsidR="00CF536C" w:rsidRDefault="00CF536C" w:rsidP="004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6C" w:rsidRDefault="00CF536C" w:rsidP="0042436E">
      <w:pPr>
        <w:spacing w:after="0" w:line="240" w:lineRule="auto"/>
      </w:pPr>
      <w:r>
        <w:separator/>
      </w:r>
    </w:p>
  </w:footnote>
  <w:footnote w:type="continuationSeparator" w:id="0">
    <w:p w:rsidR="00CF536C" w:rsidRDefault="00CF536C" w:rsidP="0042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85" w:type="dxa"/>
      <w:tblLook w:val="04A0" w:firstRow="1" w:lastRow="0" w:firstColumn="1" w:lastColumn="0" w:noHBand="0" w:noVBand="1"/>
    </w:tblPr>
    <w:tblGrid>
      <w:gridCol w:w="1686"/>
      <w:gridCol w:w="1699"/>
    </w:tblGrid>
    <w:tr w:rsidR="00713B2C" w:rsidRPr="008C74CF" w:rsidTr="001E5670">
      <w:trPr>
        <w:trHeight w:val="517"/>
      </w:trPr>
      <w:tc>
        <w:tcPr>
          <w:tcW w:w="1686" w:type="dxa"/>
        </w:tcPr>
        <w:p w:rsidR="00713B2C" w:rsidRPr="003037EC" w:rsidRDefault="00713B2C" w:rsidP="001E5670">
          <w:pPr>
            <w:pStyle w:val="Encabezado"/>
            <w:rPr>
              <w:rFonts w:ascii="AvantGarde Bk BT" w:hAnsi="AvantGarde Bk BT"/>
            </w:rPr>
          </w:pPr>
        </w:p>
      </w:tc>
      <w:tc>
        <w:tcPr>
          <w:tcW w:w="1699" w:type="dxa"/>
        </w:tcPr>
        <w:p w:rsidR="00713B2C" w:rsidRPr="003037EC" w:rsidRDefault="00713B2C" w:rsidP="00A82E04">
          <w:pPr>
            <w:pStyle w:val="Encabezado"/>
            <w:rPr>
              <w:rFonts w:ascii="AvantGarde Bk BT" w:hAnsi="AvantGarde Bk BT"/>
              <w:sz w:val="16"/>
              <w:szCs w:val="16"/>
            </w:rPr>
          </w:pPr>
        </w:p>
        <w:p w:rsidR="00713B2C" w:rsidRPr="003037EC" w:rsidRDefault="00713B2C" w:rsidP="00B937B0">
          <w:pPr>
            <w:pStyle w:val="Encabezado"/>
            <w:rPr>
              <w:rFonts w:ascii="AvantGarde Bk BT" w:hAnsi="AvantGarde Bk BT"/>
            </w:rPr>
          </w:pPr>
        </w:p>
      </w:tc>
    </w:tr>
  </w:tbl>
  <w:p w:rsidR="008873B8" w:rsidRDefault="001E5670" w:rsidP="001E5670">
    <w:pPr>
      <w:pStyle w:val="Encabezado"/>
      <w:jc w:val="center"/>
    </w:pPr>
    <w:r>
      <w:rPr>
        <w:rFonts w:ascii="AvantGarde Bk BT" w:hAnsi="AvantGarde Bk BT"/>
        <w:noProof/>
        <w:lang w:eastAsia="es-ES"/>
      </w:rPr>
      <w:drawing>
        <wp:inline distT="0" distB="0" distL="0" distR="0">
          <wp:extent cx="904875" cy="904875"/>
          <wp:effectExtent l="19050" t="0" r="9525" b="0"/>
          <wp:docPr id="14" name="Imagen 14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5670" w:rsidRDefault="001E5670" w:rsidP="001E567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19031B6"/>
    <w:multiLevelType w:val="hybridMultilevel"/>
    <w:tmpl w:val="84FE83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376B"/>
    <w:multiLevelType w:val="hybridMultilevel"/>
    <w:tmpl w:val="837CB724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C57"/>
    <w:multiLevelType w:val="hybridMultilevel"/>
    <w:tmpl w:val="0D84C7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87976"/>
    <w:multiLevelType w:val="hybridMultilevel"/>
    <w:tmpl w:val="E2CEA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1344"/>
    <w:multiLevelType w:val="hybridMultilevel"/>
    <w:tmpl w:val="A1E0BB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D559F"/>
    <w:multiLevelType w:val="hybridMultilevel"/>
    <w:tmpl w:val="E40C1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E3D"/>
    <w:multiLevelType w:val="multilevel"/>
    <w:tmpl w:val="232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26416"/>
    <w:multiLevelType w:val="hybridMultilevel"/>
    <w:tmpl w:val="5E2AF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4474"/>
    <w:multiLevelType w:val="hybridMultilevel"/>
    <w:tmpl w:val="B1DCF2D4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F50575"/>
    <w:multiLevelType w:val="hybridMultilevel"/>
    <w:tmpl w:val="211445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2D81B6E"/>
    <w:multiLevelType w:val="hybridMultilevel"/>
    <w:tmpl w:val="4F5E2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36296A"/>
    <w:multiLevelType w:val="hybridMultilevel"/>
    <w:tmpl w:val="9454F586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549D"/>
    <w:multiLevelType w:val="hybridMultilevel"/>
    <w:tmpl w:val="BC2C9746"/>
    <w:lvl w:ilvl="0" w:tplc="C4BC0E1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14926"/>
    <w:multiLevelType w:val="hybridMultilevel"/>
    <w:tmpl w:val="1AE2AB6E"/>
    <w:lvl w:ilvl="0" w:tplc="C4BC0E1C">
      <w:numFmt w:val="bullet"/>
      <w:lvlText w:val="•"/>
      <w:lvlJc w:val="left"/>
      <w:pPr>
        <w:ind w:left="765" w:hanging="360"/>
      </w:pPr>
      <w:rPr>
        <w:rFonts w:ascii="Calibri" w:eastAsia="Times New Roman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F4D7416"/>
    <w:multiLevelType w:val="hybridMultilevel"/>
    <w:tmpl w:val="14AA3D42"/>
    <w:lvl w:ilvl="0" w:tplc="D1147F9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B"/>
    <w:rsid w:val="00004469"/>
    <w:rsid w:val="00005B1A"/>
    <w:rsid w:val="00012C14"/>
    <w:rsid w:val="00012FC8"/>
    <w:rsid w:val="00015481"/>
    <w:rsid w:val="00016B84"/>
    <w:rsid w:val="000273AA"/>
    <w:rsid w:val="000355B0"/>
    <w:rsid w:val="000514F9"/>
    <w:rsid w:val="0005569C"/>
    <w:rsid w:val="00056735"/>
    <w:rsid w:val="00057275"/>
    <w:rsid w:val="00073B50"/>
    <w:rsid w:val="0008116C"/>
    <w:rsid w:val="000A3FC1"/>
    <w:rsid w:val="000A588D"/>
    <w:rsid w:val="000B10B9"/>
    <w:rsid w:val="000B6B3E"/>
    <w:rsid w:val="000B7B2B"/>
    <w:rsid w:val="000C5C96"/>
    <w:rsid w:val="000D0965"/>
    <w:rsid w:val="000D175A"/>
    <w:rsid w:val="000D2D2C"/>
    <w:rsid w:val="000D42F7"/>
    <w:rsid w:val="000E77B6"/>
    <w:rsid w:val="00101157"/>
    <w:rsid w:val="00111F97"/>
    <w:rsid w:val="001127E5"/>
    <w:rsid w:val="00123860"/>
    <w:rsid w:val="00124CD2"/>
    <w:rsid w:val="0013679E"/>
    <w:rsid w:val="00143FA4"/>
    <w:rsid w:val="00144D32"/>
    <w:rsid w:val="0015704C"/>
    <w:rsid w:val="001620B5"/>
    <w:rsid w:val="00167EC7"/>
    <w:rsid w:val="0017266D"/>
    <w:rsid w:val="00174550"/>
    <w:rsid w:val="00174B61"/>
    <w:rsid w:val="00176409"/>
    <w:rsid w:val="00180E76"/>
    <w:rsid w:val="0019345C"/>
    <w:rsid w:val="001B2572"/>
    <w:rsid w:val="001B4BAE"/>
    <w:rsid w:val="001C7CDD"/>
    <w:rsid w:val="001D0582"/>
    <w:rsid w:val="001D0A99"/>
    <w:rsid w:val="001D1F4E"/>
    <w:rsid w:val="001D391E"/>
    <w:rsid w:val="001D458D"/>
    <w:rsid w:val="001E21ED"/>
    <w:rsid w:val="001E3523"/>
    <w:rsid w:val="001E3BDB"/>
    <w:rsid w:val="001E5670"/>
    <w:rsid w:val="001E5BCB"/>
    <w:rsid w:val="001E7C6F"/>
    <w:rsid w:val="001F0247"/>
    <w:rsid w:val="002030A6"/>
    <w:rsid w:val="00211942"/>
    <w:rsid w:val="002158DC"/>
    <w:rsid w:val="00222164"/>
    <w:rsid w:val="00226A67"/>
    <w:rsid w:val="00232B16"/>
    <w:rsid w:val="00233C40"/>
    <w:rsid w:val="00233D25"/>
    <w:rsid w:val="002346A5"/>
    <w:rsid w:val="00236D4E"/>
    <w:rsid w:val="00240B3B"/>
    <w:rsid w:val="00244821"/>
    <w:rsid w:val="00246A2F"/>
    <w:rsid w:val="00255C02"/>
    <w:rsid w:val="00255C3B"/>
    <w:rsid w:val="00256081"/>
    <w:rsid w:val="0026547B"/>
    <w:rsid w:val="00267F3C"/>
    <w:rsid w:val="00272973"/>
    <w:rsid w:val="00275D2F"/>
    <w:rsid w:val="00277E3F"/>
    <w:rsid w:val="002821D7"/>
    <w:rsid w:val="002847A2"/>
    <w:rsid w:val="002957A2"/>
    <w:rsid w:val="002A09AB"/>
    <w:rsid w:val="002B4862"/>
    <w:rsid w:val="002C1890"/>
    <w:rsid w:val="002C2BB3"/>
    <w:rsid w:val="002C5AEC"/>
    <w:rsid w:val="002D0680"/>
    <w:rsid w:val="002F0DC8"/>
    <w:rsid w:val="002F1F80"/>
    <w:rsid w:val="002F432D"/>
    <w:rsid w:val="002F7EA7"/>
    <w:rsid w:val="0030039D"/>
    <w:rsid w:val="0030204C"/>
    <w:rsid w:val="003079C3"/>
    <w:rsid w:val="00313F35"/>
    <w:rsid w:val="003147A1"/>
    <w:rsid w:val="00314C73"/>
    <w:rsid w:val="00314FC6"/>
    <w:rsid w:val="0031739C"/>
    <w:rsid w:val="003200F2"/>
    <w:rsid w:val="00321C8C"/>
    <w:rsid w:val="00327B5B"/>
    <w:rsid w:val="003330C4"/>
    <w:rsid w:val="00334B04"/>
    <w:rsid w:val="003352B0"/>
    <w:rsid w:val="0033557F"/>
    <w:rsid w:val="00337C14"/>
    <w:rsid w:val="00344C96"/>
    <w:rsid w:val="00354576"/>
    <w:rsid w:val="00354698"/>
    <w:rsid w:val="003578F6"/>
    <w:rsid w:val="003820C4"/>
    <w:rsid w:val="00382643"/>
    <w:rsid w:val="003B4B49"/>
    <w:rsid w:val="003C06F6"/>
    <w:rsid w:val="003D31AD"/>
    <w:rsid w:val="003D723F"/>
    <w:rsid w:val="003D7A7D"/>
    <w:rsid w:val="003F04B1"/>
    <w:rsid w:val="003F1627"/>
    <w:rsid w:val="00414362"/>
    <w:rsid w:val="0042436E"/>
    <w:rsid w:val="004318DB"/>
    <w:rsid w:val="0044009C"/>
    <w:rsid w:val="00446F22"/>
    <w:rsid w:val="004514F0"/>
    <w:rsid w:val="00453E9C"/>
    <w:rsid w:val="00454655"/>
    <w:rsid w:val="004579B1"/>
    <w:rsid w:val="00464A4E"/>
    <w:rsid w:val="00476A2E"/>
    <w:rsid w:val="00481F41"/>
    <w:rsid w:val="0048347D"/>
    <w:rsid w:val="0048475E"/>
    <w:rsid w:val="00486D04"/>
    <w:rsid w:val="00493417"/>
    <w:rsid w:val="0049733D"/>
    <w:rsid w:val="004B7B44"/>
    <w:rsid w:val="004D2042"/>
    <w:rsid w:val="004E34E7"/>
    <w:rsid w:val="004E6460"/>
    <w:rsid w:val="004F46B9"/>
    <w:rsid w:val="0050284D"/>
    <w:rsid w:val="00507BAA"/>
    <w:rsid w:val="005155F9"/>
    <w:rsid w:val="00520627"/>
    <w:rsid w:val="0052246B"/>
    <w:rsid w:val="005231FD"/>
    <w:rsid w:val="00533A27"/>
    <w:rsid w:val="00546DA1"/>
    <w:rsid w:val="0055119B"/>
    <w:rsid w:val="0055145A"/>
    <w:rsid w:val="005553AC"/>
    <w:rsid w:val="005578B3"/>
    <w:rsid w:val="00564DA9"/>
    <w:rsid w:val="00580006"/>
    <w:rsid w:val="00585ED0"/>
    <w:rsid w:val="00586738"/>
    <w:rsid w:val="00591703"/>
    <w:rsid w:val="00591972"/>
    <w:rsid w:val="005A516E"/>
    <w:rsid w:val="005A65A9"/>
    <w:rsid w:val="005C3B02"/>
    <w:rsid w:val="005D0C13"/>
    <w:rsid w:val="005D3AAD"/>
    <w:rsid w:val="005D4E55"/>
    <w:rsid w:val="005D7E9D"/>
    <w:rsid w:val="005F4251"/>
    <w:rsid w:val="005F42F5"/>
    <w:rsid w:val="00602D13"/>
    <w:rsid w:val="00604957"/>
    <w:rsid w:val="00605F5A"/>
    <w:rsid w:val="006142E0"/>
    <w:rsid w:val="00630102"/>
    <w:rsid w:val="00640F8C"/>
    <w:rsid w:val="00641123"/>
    <w:rsid w:val="00657D32"/>
    <w:rsid w:val="006614F7"/>
    <w:rsid w:val="0067030F"/>
    <w:rsid w:val="006833BD"/>
    <w:rsid w:val="006A4780"/>
    <w:rsid w:val="006B5FCF"/>
    <w:rsid w:val="006D218B"/>
    <w:rsid w:val="006D3F0D"/>
    <w:rsid w:val="006E3A39"/>
    <w:rsid w:val="006E40CF"/>
    <w:rsid w:val="006F20F1"/>
    <w:rsid w:val="006F34E6"/>
    <w:rsid w:val="006F4131"/>
    <w:rsid w:val="00707920"/>
    <w:rsid w:val="00713B2C"/>
    <w:rsid w:val="00724469"/>
    <w:rsid w:val="007252AD"/>
    <w:rsid w:val="00746788"/>
    <w:rsid w:val="0075444A"/>
    <w:rsid w:val="00774660"/>
    <w:rsid w:val="00774702"/>
    <w:rsid w:val="00783690"/>
    <w:rsid w:val="00795BB3"/>
    <w:rsid w:val="007A3059"/>
    <w:rsid w:val="007B276B"/>
    <w:rsid w:val="007B2A24"/>
    <w:rsid w:val="007B48F3"/>
    <w:rsid w:val="007C27F6"/>
    <w:rsid w:val="007C6317"/>
    <w:rsid w:val="007C7309"/>
    <w:rsid w:val="007E3E0B"/>
    <w:rsid w:val="007E4E85"/>
    <w:rsid w:val="007E69CF"/>
    <w:rsid w:val="00802560"/>
    <w:rsid w:val="00804A98"/>
    <w:rsid w:val="00811921"/>
    <w:rsid w:val="00812C7E"/>
    <w:rsid w:val="00835829"/>
    <w:rsid w:val="0085458D"/>
    <w:rsid w:val="008641CA"/>
    <w:rsid w:val="00872475"/>
    <w:rsid w:val="008773C6"/>
    <w:rsid w:val="00880CEE"/>
    <w:rsid w:val="008873B8"/>
    <w:rsid w:val="00887C20"/>
    <w:rsid w:val="00891D01"/>
    <w:rsid w:val="00893E5C"/>
    <w:rsid w:val="008A03CB"/>
    <w:rsid w:val="008A3C3D"/>
    <w:rsid w:val="008A48D5"/>
    <w:rsid w:val="008B3769"/>
    <w:rsid w:val="008B4FFB"/>
    <w:rsid w:val="008C4194"/>
    <w:rsid w:val="008C58B2"/>
    <w:rsid w:val="008C5B46"/>
    <w:rsid w:val="008C5F83"/>
    <w:rsid w:val="008D40F5"/>
    <w:rsid w:val="008E2664"/>
    <w:rsid w:val="008F3ACB"/>
    <w:rsid w:val="00907099"/>
    <w:rsid w:val="00914B10"/>
    <w:rsid w:val="00916153"/>
    <w:rsid w:val="00920334"/>
    <w:rsid w:val="009354D5"/>
    <w:rsid w:val="009355FD"/>
    <w:rsid w:val="00935612"/>
    <w:rsid w:val="00953135"/>
    <w:rsid w:val="00955E06"/>
    <w:rsid w:val="009722B9"/>
    <w:rsid w:val="009755CB"/>
    <w:rsid w:val="00980541"/>
    <w:rsid w:val="00981829"/>
    <w:rsid w:val="00985A76"/>
    <w:rsid w:val="00987A5A"/>
    <w:rsid w:val="00995E89"/>
    <w:rsid w:val="009A3DB2"/>
    <w:rsid w:val="009A4125"/>
    <w:rsid w:val="009A424B"/>
    <w:rsid w:val="009A6680"/>
    <w:rsid w:val="009B1662"/>
    <w:rsid w:val="009B382F"/>
    <w:rsid w:val="009B5E34"/>
    <w:rsid w:val="009C0F67"/>
    <w:rsid w:val="009C2341"/>
    <w:rsid w:val="009C2EB7"/>
    <w:rsid w:val="009D18F6"/>
    <w:rsid w:val="009E3EA2"/>
    <w:rsid w:val="009E57F3"/>
    <w:rsid w:val="009F2D3C"/>
    <w:rsid w:val="009F6A43"/>
    <w:rsid w:val="00A0360E"/>
    <w:rsid w:val="00A110C9"/>
    <w:rsid w:val="00A12589"/>
    <w:rsid w:val="00A20976"/>
    <w:rsid w:val="00A2346E"/>
    <w:rsid w:val="00A2370A"/>
    <w:rsid w:val="00A322B3"/>
    <w:rsid w:val="00A34684"/>
    <w:rsid w:val="00A3680F"/>
    <w:rsid w:val="00A45B5B"/>
    <w:rsid w:val="00A5543B"/>
    <w:rsid w:val="00A56030"/>
    <w:rsid w:val="00A57775"/>
    <w:rsid w:val="00A60CB8"/>
    <w:rsid w:val="00A630BB"/>
    <w:rsid w:val="00A678FF"/>
    <w:rsid w:val="00A70844"/>
    <w:rsid w:val="00A70B99"/>
    <w:rsid w:val="00A82E04"/>
    <w:rsid w:val="00A83F50"/>
    <w:rsid w:val="00A843B1"/>
    <w:rsid w:val="00AA41FB"/>
    <w:rsid w:val="00AB3942"/>
    <w:rsid w:val="00AD3F35"/>
    <w:rsid w:val="00AD46A1"/>
    <w:rsid w:val="00AD7751"/>
    <w:rsid w:val="00AE700E"/>
    <w:rsid w:val="00AE743F"/>
    <w:rsid w:val="00AF58B5"/>
    <w:rsid w:val="00AF6667"/>
    <w:rsid w:val="00AF770F"/>
    <w:rsid w:val="00B04AC6"/>
    <w:rsid w:val="00B04F49"/>
    <w:rsid w:val="00B067BB"/>
    <w:rsid w:val="00B06EEF"/>
    <w:rsid w:val="00B11BD5"/>
    <w:rsid w:val="00B201C3"/>
    <w:rsid w:val="00B21669"/>
    <w:rsid w:val="00B226AF"/>
    <w:rsid w:val="00B27453"/>
    <w:rsid w:val="00B3237E"/>
    <w:rsid w:val="00B34182"/>
    <w:rsid w:val="00B3746E"/>
    <w:rsid w:val="00B37951"/>
    <w:rsid w:val="00B42D11"/>
    <w:rsid w:val="00B46ECE"/>
    <w:rsid w:val="00B47B35"/>
    <w:rsid w:val="00B51666"/>
    <w:rsid w:val="00B57364"/>
    <w:rsid w:val="00B62850"/>
    <w:rsid w:val="00B83F9A"/>
    <w:rsid w:val="00B931CC"/>
    <w:rsid w:val="00B937B0"/>
    <w:rsid w:val="00BB16C0"/>
    <w:rsid w:val="00BC05C5"/>
    <w:rsid w:val="00BC2AF4"/>
    <w:rsid w:val="00BC4771"/>
    <w:rsid w:val="00BC7B5E"/>
    <w:rsid w:val="00BF0794"/>
    <w:rsid w:val="00BF2B47"/>
    <w:rsid w:val="00BF2D60"/>
    <w:rsid w:val="00C039E8"/>
    <w:rsid w:val="00C07B09"/>
    <w:rsid w:val="00C14372"/>
    <w:rsid w:val="00C14586"/>
    <w:rsid w:val="00C252B0"/>
    <w:rsid w:val="00C26659"/>
    <w:rsid w:val="00C33978"/>
    <w:rsid w:val="00C33BAD"/>
    <w:rsid w:val="00C408B1"/>
    <w:rsid w:val="00C43251"/>
    <w:rsid w:val="00C47BEC"/>
    <w:rsid w:val="00C6507F"/>
    <w:rsid w:val="00C7144A"/>
    <w:rsid w:val="00C7442D"/>
    <w:rsid w:val="00C8461E"/>
    <w:rsid w:val="00C86D9E"/>
    <w:rsid w:val="00C9184A"/>
    <w:rsid w:val="00C91D87"/>
    <w:rsid w:val="00CA21DC"/>
    <w:rsid w:val="00CB7113"/>
    <w:rsid w:val="00CD0303"/>
    <w:rsid w:val="00CD6B8D"/>
    <w:rsid w:val="00CE62D0"/>
    <w:rsid w:val="00CF536C"/>
    <w:rsid w:val="00CF7FB6"/>
    <w:rsid w:val="00D04BE4"/>
    <w:rsid w:val="00D0513F"/>
    <w:rsid w:val="00D22BDD"/>
    <w:rsid w:val="00D23AB4"/>
    <w:rsid w:val="00D23F12"/>
    <w:rsid w:val="00D34082"/>
    <w:rsid w:val="00D37295"/>
    <w:rsid w:val="00D57B1E"/>
    <w:rsid w:val="00D57E69"/>
    <w:rsid w:val="00D825B8"/>
    <w:rsid w:val="00D862B0"/>
    <w:rsid w:val="00D918B2"/>
    <w:rsid w:val="00DA346E"/>
    <w:rsid w:val="00DA390A"/>
    <w:rsid w:val="00DA5232"/>
    <w:rsid w:val="00DA56D6"/>
    <w:rsid w:val="00DA5E0E"/>
    <w:rsid w:val="00DB2EB4"/>
    <w:rsid w:val="00DC19CB"/>
    <w:rsid w:val="00DC66D1"/>
    <w:rsid w:val="00DC7EEF"/>
    <w:rsid w:val="00DD19FE"/>
    <w:rsid w:val="00DD5874"/>
    <w:rsid w:val="00DE0758"/>
    <w:rsid w:val="00DE7B9F"/>
    <w:rsid w:val="00DF0513"/>
    <w:rsid w:val="00DF5749"/>
    <w:rsid w:val="00E02648"/>
    <w:rsid w:val="00E079B2"/>
    <w:rsid w:val="00E2752E"/>
    <w:rsid w:val="00E308A3"/>
    <w:rsid w:val="00E33478"/>
    <w:rsid w:val="00E35CAC"/>
    <w:rsid w:val="00E44808"/>
    <w:rsid w:val="00E44BB9"/>
    <w:rsid w:val="00E46728"/>
    <w:rsid w:val="00E47522"/>
    <w:rsid w:val="00E6153B"/>
    <w:rsid w:val="00E70A4F"/>
    <w:rsid w:val="00E71F51"/>
    <w:rsid w:val="00E725FA"/>
    <w:rsid w:val="00E81A1F"/>
    <w:rsid w:val="00E835EE"/>
    <w:rsid w:val="00E92E7F"/>
    <w:rsid w:val="00E93E3C"/>
    <w:rsid w:val="00EA2EE5"/>
    <w:rsid w:val="00EA6B5C"/>
    <w:rsid w:val="00EA6EA0"/>
    <w:rsid w:val="00EB1D3B"/>
    <w:rsid w:val="00EC6540"/>
    <w:rsid w:val="00ED3F50"/>
    <w:rsid w:val="00ED7EE1"/>
    <w:rsid w:val="00EE4527"/>
    <w:rsid w:val="00EF7C41"/>
    <w:rsid w:val="00EF7D82"/>
    <w:rsid w:val="00F040E9"/>
    <w:rsid w:val="00F073A2"/>
    <w:rsid w:val="00F10038"/>
    <w:rsid w:val="00F21210"/>
    <w:rsid w:val="00F26E91"/>
    <w:rsid w:val="00F30254"/>
    <w:rsid w:val="00F3069C"/>
    <w:rsid w:val="00F34266"/>
    <w:rsid w:val="00F4259D"/>
    <w:rsid w:val="00F45525"/>
    <w:rsid w:val="00F5239B"/>
    <w:rsid w:val="00F52871"/>
    <w:rsid w:val="00F5315B"/>
    <w:rsid w:val="00F56E21"/>
    <w:rsid w:val="00F6023D"/>
    <w:rsid w:val="00F7512D"/>
    <w:rsid w:val="00F85D18"/>
    <w:rsid w:val="00F969F4"/>
    <w:rsid w:val="00F97767"/>
    <w:rsid w:val="00FA256A"/>
    <w:rsid w:val="00FB345C"/>
    <w:rsid w:val="00FB5235"/>
    <w:rsid w:val="00FC2183"/>
    <w:rsid w:val="00FD7BB7"/>
    <w:rsid w:val="00FE316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A11BF3"/>
  <w15:docId w15:val="{B8496192-3247-4C1D-9005-2D26784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2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3820C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E40C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2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36E"/>
    <w:rPr>
      <w:rFonts w:cs="Times New Roman"/>
    </w:rPr>
  </w:style>
  <w:style w:type="paragraph" w:styleId="Piedepgina">
    <w:name w:val="footer"/>
    <w:basedOn w:val="Normal"/>
    <w:link w:val="PiedepginaCar"/>
    <w:semiHidden/>
    <w:rsid w:val="00424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42436E"/>
    <w:rPr>
      <w:rFonts w:cs="Times New Roman"/>
    </w:rPr>
  </w:style>
  <w:style w:type="character" w:styleId="Textoennegrita">
    <w:name w:val="Strong"/>
    <w:basedOn w:val="Fuentedeprrafopredeter"/>
    <w:qFormat/>
    <w:rsid w:val="00F6023D"/>
    <w:rPr>
      <w:rFonts w:cs="Times New Roman"/>
      <w:b/>
      <w:bCs/>
    </w:rPr>
  </w:style>
  <w:style w:type="character" w:customStyle="1" w:styleId="st1">
    <w:name w:val="st1"/>
    <w:basedOn w:val="Fuentedeprrafopredeter"/>
    <w:rsid w:val="00446F22"/>
    <w:rPr>
      <w:rFonts w:cs="Times New Roman"/>
    </w:rPr>
  </w:style>
  <w:style w:type="paragraph" w:customStyle="1" w:styleId="Prrafodelista1">
    <w:name w:val="Párrafo de lista1"/>
    <w:basedOn w:val="Normal"/>
    <w:rsid w:val="00953135"/>
    <w:pPr>
      <w:ind w:left="720"/>
    </w:pPr>
  </w:style>
  <w:style w:type="paragraph" w:styleId="Mapadeldocumento">
    <w:name w:val="Document Map"/>
    <w:basedOn w:val="Normal"/>
    <w:semiHidden/>
    <w:rsid w:val="006D21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7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7920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937B0"/>
    <w:pPr>
      <w:ind w:left="720"/>
      <w:contextualSpacing/>
    </w:pPr>
  </w:style>
  <w:style w:type="paragraph" w:customStyle="1" w:styleId="Default">
    <w:name w:val="Default"/>
    <w:rsid w:val="00D23A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820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locked/>
    <w:rsid w:val="001127E5"/>
    <w:pPr>
      <w:numPr>
        <w:ilvl w:val="1"/>
      </w:numPr>
      <w:jc w:val="right"/>
    </w:pPr>
    <w:rPr>
      <w:rFonts w:ascii="Maax" w:eastAsiaTheme="minorEastAsia" w:hAnsi="Maax" w:cstheme="minorBidi"/>
      <w:b/>
      <w:sz w:val="24"/>
      <w:szCs w:val="24"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1127E5"/>
    <w:rPr>
      <w:rFonts w:ascii="Maax" w:eastAsiaTheme="minorEastAsia" w:hAnsi="Maax" w:cstheme="minorBidi"/>
      <w:b/>
      <w:sz w:val="24"/>
      <w:szCs w:val="24"/>
      <w:u w:val="single"/>
      <w:lang w:val="es-ES_tradnl"/>
    </w:rPr>
  </w:style>
  <w:style w:type="character" w:styleId="nfasis">
    <w:name w:val="Emphasis"/>
    <w:basedOn w:val="Fuentedeprrafopredeter"/>
    <w:uiPriority w:val="20"/>
    <w:qFormat/>
    <w:locked/>
    <w:rsid w:val="00E30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125"/>
                                                      <w:marRight w:val="1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6739-0A85-4E72-BEDA-24CDE8C8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1670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convoca la Cuarta Edición del Concurso de Iniciativas Empresariales NANSAEMPRENDE, organizado por su Área de Desarrollo Rural</vt:lpstr>
    </vt:vector>
  </TitlesOfParts>
  <Company/>
  <LinksUpToDate>false</LinksUpToDate>
  <CharactersWithSpaces>10837</CharactersWithSpaces>
  <SharedDoc>false</SharedDoc>
  <HLinks>
    <vt:vector size="30" baseType="variant">
      <vt:variant>
        <vt:i4>3211296</vt:i4>
      </vt:variant>
      <vt:variant>
        <vt:i4>12</vt:i4>
      </vt:variant>
      <vt:variant>
        <vt:i4>0</vt:i4>
      </vt:variant>
      <vt:variant>
        <vt:i4>5</vt:i4>
      </vt:variant>
      <vt:variant>
        <vt:lpwstr>http://servicios.fundacionmbotin.org/convocatorias/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http://www.fundacionbotin.org/nansaemprende-concurso-de-emprendedores_desarrollo-rural_areas.htm</vt:lpwstr>
      </vt:variant>
      <vt:variant>
        <vt:lpwstr/>
      </vt:variant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>mailto:b.sanchez@fundacionbotin.org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http://www.fundacionbotin.org/desarrollo-rural_areas.htm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http://www.fundacionbotin.org/nansaemprende-concurso-de-emprendedores_desarrollo-rural_areas.htm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convoca la Cuarta Edición del Concurso de Iniciativas Empresariales NANSAEMPRENDE, organizado por su Área de Desarrollo Rural</dc:title>
  <dc:creator>Bruno Sánchez- Briñas</dc:creator>
  <cp:lastModifiedBy>María Cagigas Gandarillas</cp:lastModifiedBy>
  <cp:revision>13</cp:revision>
  <cp:lastPrinted>2015-03-10T12:35:00Z</cp:lastPrinted>
  <dcterms:created xsi:type="dcterms:W3CDTF">2020-10-27T12:09:00Z</dcterms:created>
  <dcterms:modified xsi:type="dcterms:W3CDTF">2020-11-04T09:37:00Z</dcterms:modified>
</cp:coreProperties>
</file>