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20B1C" w14:textId="67E06980" w:rsidR="003406BC" w:rsidRPr="00B8500F" w:rsidRDefault="0067253D" w:rsidP="00B8500F">
      <w:pPr>
        <w:spacing w:after="200"/>
        <w:jc w:val="center"/>
        <w:rPr>
          <w:rFonts w:ascii="Calibri" w:eastAsia="Calibri" w:hAnsi="Calibri" w:cs="Times New Roman"/>
          <w:b/>
          <w:color w:val="C00000"/>
          <w:sz w:val="40"/>
          <w:szCs w:val="30"/>
          <w:lang w:val="es-ES" w:eastAsia="en-US"/>
        </w:rPr>
      </w:pPr>
      <w:bookmarkStart w:id="0" w:name="_6o7g7p1v1yxo" w:colFirst="0" w:colLast="0"/>
      <w:bookmarkEnd w:id="0"/>
      <w:r w:rsidRPr="00B8500F">
        <w:rPr>
          <w:rFonts w:ascii="Calibri" w:eastAsia="Calibri" w:hAnsi="Calibri" w:cs="Times New Roman"/>
          <w:b/>
          <w:color w:val="C00000"/>
          <w:sz w:val="40"/>
          <w:szCs w:val="30"/>
          <w:lang w:val="es-ES" w:eastAsia="en-US"/>
        </w:rPr>
        <w:t xml:space="preserve">El programa </w:t>
      </w:r>
      <w:proofErr w:type="spellStart"/>
      <w:r w:rsidRPr="00B8500F">
        <w:rPr>
          <w:rFonts w:ascii="Calibri" w:eastAsia="Calibri" w:hAnsi="Calibri" w:cs="Times New Roman"/>
          <w:b/>
          <w:color w:val="C00000"/>
          <w:sz w:val="40"/>
          <w:szCs w:val="30"/>
          <w:lang w:val="es-ES" w:eastAsia="en-US"/>
        </w:rPr>
        <w:t>Mind</w:t>
      </w:r>
      <w:proofErr w:type="spellEnd"/>
      <w:r w:rsidRPr="00B8500F">
        <w:rPr>
          <w:rFonts w:ascii="Calibri" w:eastAsia="Calibri" w:hAnsi="Calibri" w:cs="Times New Roman"/>
          <w:b/>
          <w:color w:val="C00000"/>
          <w:sz w:val="40"/>
          <w:szCs w:val="30"/>
          <w:lang w:val="es-ES" w:eastAsia="en-US"/>
        </w:rPr>
        <w:t xml:space="preserve"> </w:t>
      </w:r>
      <w:proofErr w:type="spellStart"/>
      <w:r w:rsidRPr="00B8500F">
        <w:rPr>
          <w:rFonts w:ascii="Calibri" w:eastAsia="Calibri" w:hAnsi="Calibri" w:cs="Times New Roman"/>
          <w:b/>
          <w:color w:val="C00000"/>
          <w:sz w:val="40"/>
          <w:szCs w:val="30"/>
          <w:lang w:val="es-ES" w:eastAsia="en-US"/>
        </w:rPr>
        <w:t>the</w:t>
      </w:r>
      <w:proofErr w:type="spellEnd"/>
      <w:r w:rsidRPr="00B8500F">
        <w:rPr>
          <w:rFonts w:ascii="Calibri" w:eastAsia="Calibri" w:hAnsi="Calibri" w:cs="Times New Roman"/>
          <w:b/>
          <w:color w:val="C00000"/>
          <w:sz w:val="40"/>
          <w:szCs w:val="30"/>
          <w:lang w:val="es-ES" w:eastAsia="en-US"/>
        </w:rPr>
        <w:t xml:space="preserve"> Gap de </w:t>
      </w:r>
      <w:r w:rsidR="003406BC" w:rsidRPr="00B8500F">
        <w:rPr>
          <w:rFonts w:ascii="Calibri" w:eastAsia="Calibri" w:hAnsi="Calibri" w:cs="Times New Roman"/>
          <w:b/>
          <w:color w:val="C00000"/>
          <w:sz w:val="40"/>
          <w:szCs w:val="30"/>
          <w:lang w:val="es-ES" w:eastAsia="en-US"/>
        </w:rPr>
        <w:t>l</w:t>
      </w:r>
      <w:r w:rsidR="001A581F" w:rsidRPr="00B8500F">
        <w:rPr>
          <w:rFonts w:ascii="Calibri" w:eastAsia="Calibri" w:hAnsi="Calibri" w:cs="Times New Roman"/>
          <w:b/>
          <w:color w:val="C00000"/>
          <w:sz w:val="40"/>
          <w:szCs w:val="30"/>
          <w:lang w:val="es-ES" w:eastAsia="en-US"/>
        </w:rPr>
        <w:t xml:space="preserve">a Fundación Botín invierte </w:t>
      </w:r>
      <w:r w:rsidR="00C35B2F">
        <w:rPr>
          <w:rFonts w:ascii="Calibri" w:eastAsia="Calibri" w:hAnsi="Calibri" w:cs="Times New Roman"/>
          <w:b/>
          <w:color w:val="C00000"/>
          <w:sz w:val="40"/>
          <w:szCs w:val="30"/>
          <w:lang w:val="es-ES" w:eastAsia="en-US"/>
        </w:rPr>
        <w:t xml:space="preserve">cerca de un millón de euros </w:t>
      </w:r>
      <w:r w:rsidR="001A581F" w:rsidRPr="00B8500F">
        <w:rPr>
          <w:rFonts w:ascii="Calibri" w:eastAsia="Calibri" w:hAnsi="Calibri" w:cs="Times New Roman"/>
          <w:b/>
          <w:color w:val="C00000"/>
          <w:sz w:val="40"/>
          <w:szCs w:val="30"/>
          <w:lang w:val="es-ES" w:eastAsia="en-US"/>
        </w:rPr>
        <w:t>en el</w:t>
      </w:r>
      <w:r w:rsidR="00DC41AA" w:rsidRPr="00B8500F">
        <w:rPr>
          <w:rFonts w:ascii="Calibri" w:eastAsia="Calibri" w:hAnsi="Calibri" w:cs="Times New Roman"/>
          <w:b/>
          <w:color w:val="C00000"/>
          <w:sz w:val="40"/>
          <w:szCs w:val="30"/>
          <w:lang w:val="es-ES" w:eastAsia="en-US"/>
        </w:rPr>
        <w:t xml:space="preserve"> desarrollo de</w:t>
      </w:r>
      <w:r w:rsidR="006D0424">
        <w:rPr>
          <w:rFonts w:ascii="Calibri" w:eastAsia="Calibri" w:hAnsi="Calibri" w:cs="Times New Roman"/>
          <w:b/>
          <w:color w:val="C00000"/>
          <w:sz w:val="40"/>
          <w:szCs w:val="30"/>
          <w:lang w:val="es-ES" w:eastAsia="en-US"/>
        </w:rPr>
        <w:t xml:space="preserve"> </w:t>
      </w:r>
      <w:r w:rsidR="00AF3171">
        <w:rPr>
          <w:rFonts w:ascii="Calibri" w:eastAsia="Calibri" w:hAnsi="Calibri" w:cs="Times New Roman"/>
          <w:b/>
          <w:color w:val="C00000"/>
          <w:sz w:val="40"/>
          <w:szCs w:val="30"/>
          <w:lang w:val="es-ES" w:eastAsia="en-US"/>
        </w:rPr>
        <w:t>empresas</w:t>
      </w:r>
      <w:r w:rsidR="007B63BD">
        <w:rPr>
          <w:rFonts w:ascii="Calibri" w:eastAsia="Calibri" w:hAnsi="Calibri" w:cs="Times New Roman"/>
          <w:b/>
          <w:color w:val="C00000"/>
          <w:sz w:val="40"/>
          <w:szCs w:val="30"/>
          <w:lang w:val="es-ES" w:eastAsia="en-US"/>
        </w:rPr>
        <w:t xml:space="preserve"> </w:t>
      </w:r>
      <w:r w:rsidR="00AF3171">
        <w:rPr>
          <w:rFonts w:ascii="Calibri" w:eastAsia="Calibri" w:hAnsi="Calibri" w:cs="Times New Roman"/>
          <w:b/>
          <w:color w:val="C00000"/>
          <w:sz w:val="40"/>
          <w:szCs w:val="30"/>
          <w:lang w:val="es-ES" w:eastAsia="en-US"/>
        </w:rPr>
        <w:t>de base biotecnológica</w:t>
      </w:r>
    </w:p>
    <w:p w14:paraId="2C4E5C3A" w14:textId="25619875" w:rsidR="006D0424" w:rsidRDefault="006D0424" w:rsidP="006D0424">
      <w:pPr>
        <w:numPr>
          <w:ilvl w:val="0"/>
          <w:numId w:val="2"/>
        </w:numPr>
        <w:spacing w:before="240" w:after="120"/>
        <w:jc w:val="both"/>
        <w:textAlignment w:val="top"/>
        <w:rPr>
          <w:rFonts w:ascii="Calibri" w:eastAsia="Calibri" w:hAnsi="Calibri"/>
          <w:b/>
          <w:lang w:val="es-ES" w:eastAsia="es-ES_tradnl"/>
        </w:rPr>
      </w:pPr>
      <w:bookmarkStart w:id="1" w:name="_msdt7k56skx1" w:colFirst="0" w:colLast="0"/>
      <w:bookmarkEnd w:id="1"/>
      <w:r>
        <w:rPr>
          <w:rFonts w:ascii="Calibri" w:eastAsia="Calibri" w:hAnsi="Calibri"/>
          <w:b/>
          <w:lang w:val="es-ES" w:eastAsia="es-ES_tradnl"/>
        </w:rPr>
        <w:t xml:space="preserve">Fruto de su última convocatoria, </w:t>
      </w:r>
      <w:proofErr w:type="spellStart"/>
      <w:r>
        <w:rPr>
          <w:rFonts w:ascii="Calibri" w:eastAsia="Calibri" w:hAnsi="Calibri"/>
          <w:b/>
          <w:lang w:val="es-ES" w:eastAsia="es-ES_tradnl"/>
        </w:rPr>
        <w:t>Mind</w:t>
      </w:r>
      <w:proofErr w:type="spellEnd"/>
      <w:r>
        <w:rPr>
          <w:rFonts w:ascii="Calibri" w:eastAsia="Calibri" w:hAnsi="Calibri"/>
          <w:b/>
          <w:lang w:val="es-ES" w:eastAsia="es-ES_tradnl"/>
        </w:rPr>
        <w:t xml:space="preserve"> </w:t>
      </w:r>
      <w:proofErr w:type="spellStart"/>
      <w:r>
        <w:rPr>
          <w:rFonts w:ascii="Calibri" w:eastAsia="Calibri" w:hAnsi="Calibri"/>
          <w:b/>
          <w:lang w:val="es-ES" w:eastAsia="es-ES_tradnl"/>
        </w:rPr>
        <w:t>the</w:t>
      </w:r>
      <w:proofErr w:type="spellEnd"/>
      <w:r>
        <w:rPr>
          <w:rFonts w:ascii="Calibri" w:eastAsia="Calibri" w:hAnsi="Calibri"/>
          <w:b/>
          <w:lang w:val="es-ES" w:eastAsia="es-ES_tradnl"/>
        </w:rPr>
        <w:t xml:space="preserve"> Gap invertirá 8</w:t>
      </w:r>
      <w:r w:rsidRPr="006D0424">
        <w:rPr>
          <w:rFonts w:ascii="Calibri" w:eastAsia="Calibri" w:hAnsi="Calibri"/>
          <w:b/>
          <w:lang w:val="es-ES" w:eastAsia="es-ES_tradnl"/>
        </w:rPr>
        <w:t>44.</w:t>
      </w:r>
      <w:r>
        <w:rPr>
          <w:rFonts w:ascii="Calibri" w:eastAsia="Calibri" w:hAnsi="Calibri"/>
          <w:b/>
          <w:lang w:val="es-ES" w:eastAsia="es-ES_tradnl"/>
        </w:rPr>
        <w:t>000 euros</w:t>
      </w:r>
      <w:r w:rsidRPr="00B8500F">
        <w:rPr>
          <w:rFonts w:ascii="Calibri" w:eastAsia="Calibri" w:hAnsi="Calibri"/>
          <w:b/>
          <w:lang w:val="es-ES" w:eastAsia="es-ES_tradnl"/>
        </w:rPr>
        <w:t xml:space="preserve"> en </w:t>
      </w:r>
      <w:r>
        <w:rPr>
          <w:rFonts w:ascii="Calibri" w:eastAsia="Calibri" w:hAnsi="Calibri"/>
          <w:b/>
          <w:lang w:val="es-ES" w:eastAsia="es-ES_tradnl"/>
        </w:rPr>
        <w:t xml:space="preserve">las Spin-Off </w:t>
      </w:r>
      <w:r w:rsidRPr="00B8500F">
        <w:rPr>
          <w:rFonts w:ascii="Calibri" w:eastAsia="Calibri" w:hAnsi="Calibri"/>
          <w:b/>
          <w:lang w:val="es-ES" w:eastAsia="es-ES_tradnl"/>
        </w:rPr>
        <w:t>Innitius</w:t>
      </w:r>
      <w:r>
        <w:rPr>
          <w:rFonts w:ascii="Calibri" w:eastAsia="Calibri" w:hAnsi="Calibri"/>
          <w:b/>
          <w:lang w:val="es-ES" w:eastAsia="es-ES_tradnl"/>
        </w:rPr>
        <w:t xml:space="preserve"> y EpiDisease. La primera desarrolla un novedoso</w:t>
      </w:r>
      <w:r w:rsidRPr="00B8500F">
        <w:rPr>
          <w:rFonts w:ascii="Calibri" w:eastAsia="Calibri" w:hAnsi="Calibri"/>
          <w:b/>
          <w:lang w:val="es-ES" w:eastAsia="es-ES_tradnl"/>
        </w:rPr>
        <w:t xml:space="preserve"> dispositivo para el diagnóstico del riesgo de parto prematuro</w:t>
      </w:r>
      <w:r>
        <w:rPr>
          <w:rFonts w:ascii="Calibri" w:eastAsia="Calibri" w:hAnsi="Calibri"/>
          <w:b/>
          <w:lang w:val="es-ES" w:eastAsia="es-ES_tradnl"/>
        </w:rPr>
        <w:t>, mientras la segunda trabaja en un sistema de detección, pronóstico y seguimiento de la escoliosis idiopática en adolescentes (EIA).</w:t>
      </w:r>
    </w:p>
    <w:p w14:paraId="17E9B76E" w14:textId="18D77F6F" w:rsidR="00AF3171" w:rsidRPr="00AF3171" w:rsidRDefault="0067253D" w:rsidP="00AF3171">
      <w:pPr>
        <w:numPr>
          <w:ilvl w:val="0"/>
          <w:numId w:val="2"/>
        </w:numPr>
        <w:spacing w:before="240" w:after="120"/>
        <w:jc w:val="both"/>
        <w:textAlignment w:val="top"/>
        <w:rPr>
          <w:rFonts w:ascii="Calibri" w:eastAsia="Calibri" w:hAnsi="Calibri"/>
          <w:b/>
          <w:lang w:val="es-ES" w:eastAsia="es-ES_tradnl"/>
        </w:rPr>
      </w:pPr>
      <w:proofErr w:type="spellStart"/>
      <w:r w:rsidRPr="00B8500F">
        <w:rPr>
          <w:rFonts w:ascii="Calibri" w:eastAsia="Calibri" w:hAnsi="Calibri"/>
          <w:b/>
          <w:lang w:val="es-ES" w:eastAsia="es-ES_tradnl"/>
        </w:rPr>
        <w:t>Mind</w:t>
      </w:r>
      <w:proofErr w:type="spellEnd"/>
      <w:r w:rsidRPr="00B8500F">
        <w:rPr>
          <w:rFonts w:ascii="Calibri" w:eastAsia="Calibri" w:hAnsi="Calibri"/>
          <w:b/>
          <w:lang w:val="es-ES" w:eastAsia="es-ES_tradnl"/>
        </w:rPr>
        <w:t xml:space="preserve"> </w:t>
      </w:r>
      <w:proofErr w:type="spellStart"/>
      <w:r w:rsidRPr="00B8500F">
        <w:rPr>
          <w:rFonts w:ascii="Calibri" w:eastAsia="Calibri" w:hAnsi="Calibri"/>
          <w:b/>
          <w:lang w:val="es-ES" w:eastAsia="es-ES_tradnl"/>
        </w:rPr>
        <w:t>the</w:t>
      </w:r>
      <w:proofErr w:type="spellEnd"/>
      <w:r w:rsidRPr="00B8500F">
        <w:rPr>
          <w:rFonts w:ascii="Calibri" w:eastAsia="Calibri" w:hAnsi="Calibri"/>
          <w:b/>
          <w:lang w:val="es-ES" w:eastAsia="es-ES_tradnl"/>
        </w:rPr>
        <w:t xml:space="preserve"> Gap</w:t>
      </w:r>
      <w:r w:rsidR="00AF3171">
        <w:rPr>
          <w:rFonts w:ascii="Calibri" w:eastAsia="Calibri" w:hAnsi="Calibri"/>
          <w:b/>
          <w:lang w:val="es-ES" w:eastAsia="es-ES_tradnl"/>
        </w:rPr>
        <w:t xml:space="preserve"> </w:t>
      </w:r>
      <w:r w:rsidR="00C35B2F">
        <w:rPr>
          <w:rFonts w:ascii="Calibri" w:eastAsia="Calibri" w:hAnsi="Calibri"/>
          <w:b/>
          <w:lang w:val="es-ES" w:eastAsia="es-ES_tradnl"/>
        </w:rPr>
        <w:t xml:space="preserve">es un programa de la Fundación Botín que apoya el emprendimiento biotecnológico </w:t>
      </w:r>
      <w:r w:rsidR="006D0424">
        <w:rPr>
          <w:rFonts w:ascii="Calibri" w:eastAsia="Calibri" w:hAnsi="Calibri"/>
          <w:b/>
          <w:lang w:val="es-ES" w:eastAsia="es-ES_tradnl"/>
        </w:rPr>
        <w:t xml:space="preserve">a través de un vehículo de cofinanciación en el que participa </w:t>
      </w:r>
      <w:r w:rsidR="00AF3171">
        <w:rPr>
          <w:rFonts w:ascii="Calibri" w:eastAsia="Calibri" w:hAnsi="Calibri"/>
          <w:b/>
          <w:lang w:val="es-ES" w:eastAsia="es-ES_tradnl"/>
        </w:rPr>
        <w:t>u</w:t>
      </w:r>
      <w:r w:rsidR="00AF3171" w:rsidRPr="00AF3171">
        <w:rPr>
          <w:rFonts w:ascii="Calibri" w:eastAsia="Calibri" w:hAnsi="Calibri"/>
          <w:b/>
          <w:lang w:val="es-ES" w:eastAsia="es-ES_tradnl"/>
        </w:rPr>
        <w:t xml:space="preserve">n grupo de inversores privados con el compromiso de aportar </w:t>
      </w:r>
      <w:r w:rsidR="006D0424">
        <w:rPr>
          <w:rFonts w:ascii="Calibri" w:eastAsia="Calibri" w:hAnsi="Calibri"/>
          <w:b/>
          <w:lang w:val="es-ES" w:eastAsia="es-ES_tradnl"/>
        </w:rPr>
        <w:t>tres millones de euros</w:t>
      </w:r>
      <w:r w:rsidR="00AF3171" w:rsidRPr="00AF3171">
        <w:rPr>
          <w:rFonts w:ascii="Calibri" w:eastAsia="Calibri" w:hAnsi="Calibri"/>
          <w:b/>
          <w:lang w:val="es-ES" w:eastAsia="es-ES_tradnl"/>
        </w:rPr>
        <w:t xml:space="preserve"> </w:t>
      </w:r>
      <w:r w:rsidR="00AF3171">
        <w:rPr>
          <w:rFonts w:ascii="Calibri" w:eastAsia="Calibri" w:hAnsi="Calibri"/>
          <w:b/>
          <w:lang w:val="es-ES" w:eastAsia="es-ES_tradnl"/>
        </w:rPr>
        <w:t xml:space="preserve">en cuatro años </w:t>
      </w:r>
      <w:r w:rsidR="00AF3171" w:rsidRPr="00AF3171">
        <w:rPr>
          <w:rFonts w:ascii="Calibri" w:eastAsia="Calibri" w:hAnsi="Calibri"/>
          <w:b/>
          <w:lang w:val="es-ES" w:eastAsia="es-ES_tradnl"/>
        </w:rPr>
        <w:t xml:space="preserve">para financiar un mínimo de </w:t>
      </w:r>
      <w:r w:rsidR="006D0424">
        <w:rPr>
          <w:rFonts w:ascii="Calibri" w:eastAsia="Calibri" w:hAnsi="Calibri"/>
          <w:b/>
          <w:lang w:val="es-ES" w:eastAsia="es-ES_tradnl"/>
        </w:rPr>
        <w:t>seis</w:t>
      </w:r>
      <w:r w:rsidR="00AF3171" w:rsidRPr="00AF3171">
        <w:rPr>
          <w:rFonts w:ascii="Calibri" w:eastAsia="Calibri" w:hAnsi="Calibri"/>
          <w:b/>
          <w:lang w:val="es-ES" w:eastAsia="es-ES_tradnl"/>
        </w:rPr>
        <w:t xml:space="preserve"> proyectos.</w:t>
      </w:r>
    </w:p>
    <w:p w14:paraId="70548BC7" w14:textId="00FAB85E" w:rsidR="00AF3171" w:rsidRDefault="006D0424" w:rsidP="00AF3171">
      <w:pPr>
        <w:numPr>
          <w:ilvl w:val="0"/>
          <w:numId w:val="2"/>
        </w:numPr>
        <w:spacing w:before="240" w:after="120"/>
        <w:jc w:val="both"/>
        <w:textAlignment w:val="top"/>
        <w:rPr>
          <w:rFonts w:ascii="Calibri" w:eastAsia="Calibri" w:hAnsi="Calibri"/>
          <w:b/>
          <w:lang w:val="es-ES" w:eastAsia="es-ES_tradnl"/>
        </w:rPr>
      </w:pPr>
      <w:r>
        <w:rPr>
          <w:rFonts w:ascii="Calibri" w:eastAsia="Calibri" w:hAnsi="Calibri"/>
          <w:b/>
          <w:lang w:val="es-ES" w:eastAsia="es-ES_tradnl"/>
        </w:rPr>
        <w:t xml:space="preserve">Estas dos nuevas empresas se suman a las cinco que ya formaban parte del programa y que hasta la fecha </w:t>
      </w:r>
      <w:r w:rsidR="00565817">
        <w:rPr>
          <w:rFonts w:ascii="Calibri" w:eastAsia="Calibri" w:hAnsi="Calibri"/>
          <w:b/>
          <w:lang w:val="es-ES" w:eastAsia="es-ES_tradnl"/>
        </w:rPr>
        <w:t>han captado más de 12 millones de euros de capital privado</w:t>
      </w:r>
      <w:r>
        <w:rPr>
          <w:rFonts w:ascii="Calibri" w:eastAsia="Calibri" w:hAnsi="Calibri"/>
          <w:b/>
          <w:lang w:val="es-ES" w:eastAsia="es-ES_tradnl"/>
        </w:rPr>
        <w:t>. Además, en</w:t>
      </w:r>
      <w:r w:rsidR="00AF3171" w:rsidRPr="00AF3171">
        <w:rPr>
          <w:rFonts w:ascii="Calibri" w:eastAsia="Calibri" w:hAnsi="Calibri"/>
          <w:b/>
          <w:lang w:val="es-ES" w:eastAsia="es-ES_tradnl"/>
        </w:rPr>
        <w:t xml:space="preserve"> 2017 alcanzaron una facturación conjunta de 1.230.000 euros</w:t>
      </w:r>
      <w:r>
        <w:rPr>
          <w:rFonts w:ascii="Calibri" w:eastAsia="Calibri" w:hAnsi="Calibri"/>
          <w:b/>
          <w:lang w:val="es-ES" w:eastAsia="es-ES_tradnl"/>
        </w:rPr>
        <w:t xml:space="preserve"> y</w:t>
      </w:r>
      <w:r w:rsidR="00AF3171" w:rsidRPr="00AF3171">
        <w:rPr>
          <w:rFonts w:ascii="Calibri" w:eastAsia="Calibri" w:hAnsi="Calibri"/>
          <w:b/>
          <w:lang w:val="es-ES" w:eastAsia="es-ES_tradnl"/>
        </w:rPr>
        <w:t xml:space="preserve"> mant</w:t>
      </w:r>
      <w:r>
        <w:rPr>
          <w:rFonts w:ascii="Calibri" w:eastAsia="Calibri" w:hAnsi="Calibri"/>
          <w:b/>
          <w:lang w:val="es-ES" w:eastAsia="es-ES_tradnl"/>
        </w:rPr>
        <w:t>uvieron</w:t>
      </w:r>
      <w:r w:rsidR="00AF3171" w:rsidRPr="00AF3171">
        <w:rPr>
          <w:rFonts w:ascii="Calibri" w:eastAsia="Calibri" w:hAnsi="Calibri"/>
          <w:b/>
          <w:lang w:val="es-ES" w:eastAsia="es-ES_tradnl"/>
        </w:rPr>
        <w:t xml:space="preserve"> 48 puestos de trabajo</w:t>
      </w:r>
      <w:r w:rsidR="00AF3171">
        <w:rPr>
          <w:rFonts w:ascii="Calibri" w:eastAsia="Calibri" w:hAnsi="Calibri"/>
          <w:b/>
          <w:lang w:val="es-ES" w:eastAsia="es-ES_tradnl"/>
        </w:rPr>
        <w:t>.</w:t>
      </w:r>
      <w:r w:rsidR="003406BC" w:rsidRPr="00B8500F">
        <w:rPr>
          <w:rFonts w:ascii="Calibri" w:eastAsia="Calibri" w:hAnsi="Calibri"/>
          <w:b/>
          <w:lang w:val="es-ES" w:eastAsia="es-ES_tradnl"/>
        </w:rPr>
        <w:t xml:space="preserve"> </w:t>
      </w:r>
    </w:p>
    <w:p w14:paraId="332E5390" w14:textId="7BDCD805" w:rsidR="00BC200B" w:rsidRDefault="00B8500F" w:rsidP="00BC200B">
      <w:pPr>
        <w:spacing w:before="240" w:after="240"/>
        <w:jc w:val="both"/>
        <w:rPr>
          <w:rFonts w:asciiTheme="majorHAnsi" w:eastAsia="Comfortaa" w:hAnsiTheme="majorHAnsi"/>
        </w:rPr>
      </w:pPr>
      <w:r w:rsidRPr="00CE1C59">
        <w:rPr>
          <w:rFonts w:asciiTheme="majorHAnsi" w:eastAsia="Comfortaa" w:hAnsiTheme="majorHAnsi"/>
          <w:i/>
        </w:rPr>
        <w:t>Madrid</w:t>
      </w:r>
      <w:r w:rsidR="00665266" w:rsidRPr="00CE1C59">
        <w:rPr>
          <w:rFonts w:asciiTheme="majorHAnsi" w:eastAsia="Comfortaa" w:hAnsiTheme="majorHAnsi"/>
          <w:i/>
        </w:rPr>
        <w:t xml:space="preserve">, </w:t>
      </w:r>
      <w:r w:rsidR="00BF23F4">
        <w:rPr>
          <w:rFonts w:asciiTheme="majorHAnsi" w:eastAsia="Comfortaa" w:hAnsiTheme="majorHAnsi"/>
          <w:i/>
        </w:rPr>
        <w:t>25</w:t>
      </w:r>
      <w:r w:rsidR="003406BC" w:rsidRPr="00CE1C59">
        <w:rPr>
          <w:rFonts w:asciiTheme="majorHAnsi" w:eastAsia="Comfortaa" w:hAnsiTheme="majorHAnsi"/>
          <w:i/>
        </w:rPr>
        <w:t xml:space="preserve"> de ju</w:t>
      </w:r>
      <w:r w:rsidR="00BF23F4">
        <w:rPr>
          <w:rFonts w:asciiTheme="majorHAnsi" w:eastAsia="Comfortaa" w:hAnsiTheme="majorHAnsi"/>
          <w:i/>
        </w:rPr>
        <w:t>l</w:t>
      </w:r>
      <w:r w:rsidR="003406BC" w:rsidRPr="00CE1C59">
        <w:rPr>
          <w:rFonts w:asciiTheme="majorHAnsi" w:eastAsia="Comfortaa" w:hAnsiTheme="majorHAnsi"/>
          <w:i/>
        </w:rPr>
        <w:t xml:space="preserve">io </w:t>
      </w:r>
      <w:r w:rsidR="00665266" w:rsidRPr="00CE1C59">
        <w:rPr>
          <w:rFonts w:asciiTheme="majorHAnsi" w:eastAsia="Comfortaa" w:hAnsiTheme="majorHAnsi"/>
          <w:i/>
        </w:rPr>
        <w:t>de 2018</w:t>
      </w:r>
      <w:r w:rsidR="003406BC" w:rsidRPr="00CE1C59">
        <w:rPr>
          <w:rFonts w:asciiTheme="majorHAnsi" w:eastAsia="Comfortaa" w:hAnsiTheme="majorHAnsi"/>
          <w:i/>
        </w:rPr>
        <w:t xml:space="preserve">.- </w:t>
      </w:r>
      <w:proofErr w:type="spellStart"/>
      <w:r w:rsidR="00C35B2F" w:rsidRPr="00C35B2F">
        <w:rPr>
          <w:rFonts w:asciiTheme="majorHAnsi" w:hAnsiTheme="majorHAnsi"/>
        </w:rPr>
        <w:t>Mind</w:t>
      </w:r>
      <w:proofErr w:type="spellEnd"/>
      <w:r w:rsidR="00C35B2F" w:rsidRPr="00C35B2F">
        <w:rPr>
          <w:rFonts w:asciiTheme="majorHAnsi" w:hAnsiTheme="majorHAnsi"/>
        </w:rPr>
        <w:t xml:space="preserve"> </w:t>
      </w:r>
      <w:proofErr w:type="spellStart"/>
      <w:r w:rsidR="00C35B2F" w:rsidRPr="00C35B2F">
        <w:rPr>
          <w:rFonts w:asciiTheme="majorHAnsi" w:hAnsiTheme="majorHAnsi"/>
        </w:rPr>
        <w:t>the</w:t>
      </w:r>
      <w:proofErr w:type="spellEnd"/>
      <w:r w:rsidR="00C35B2F" w:rsidRPr="00C35B2F">
        <w:rPr>
          <w:rFonts w:asciiTheme="majorHAnsi" w:hAnsiTheme="majorHAnsi"/>
        </w:rPr>
        <w:t xml:space="preserve"> Gap </w:t>
      </w:r>
      <w:r w:rsidR="00BC200B">
        <w:rPr>
          <w:rFonts w:asciiTheme="majorHAnsi" w:hAnsiTheme="majorHAnsi"/>
        </w:rPr>
        <w:t xml:space="preserve">invertirá </w:t>
      </w:r>
      <w:r w:rsidR="006D0424">
        <w:rPr>
          <w:rFonts w:asciiTheme="majorHAnsi" w:hAnsiTheme="majorHAnsi"/>
        </w:rPr>
        <w:t>cerca de</w:t>
      </w:r>
      <w:r w:rsidR="00BC200B">
        <w:rPr>
          <w:rFonts w:asciiTheme="majorHAnsi" w:hAnsiTheme="majorHAnsi"/>
        </w:rPr>
        <w:t xml:space="preserve"> 850.000 euros en el desarrollo de dos nuevas empresas</w:t>
      </w:r>
      <w:r w:rsidR="007B63BD">
        <w:rPr>
          <w:rFonts w:asciiTheme="majorHAnsi" w:hAnsiTheme="majorHAnsi"/>
        </w:rPr>
        <w:t xml:space="preserve"> españolas</w:t>
      </w:r>
      <w:r w:rsidR="00BC200B">
        <w:rPr>
          <w:rFonts w:asciiTheme="majorHAnsi" w:hAnsiTheme="majorHAnsi"/>
        </w:rPr>
        <w:t xml:space="preserve"> de base biotecnológica. Fruto de la última convocatoria del programa, que fue creado </w:t>
      </w:r>
      <w:r w:rsidR="00C35B2F" w:rsidRPr="00C35B2F">
        <w:rPr>
          <w:rFonts w:asciiTheme="majorHAnsi" w:hAnsiTheme="majorHAnsi"/>
        </w:rPr>
        <w:t>por la Fundación Botín en 2011 siguiendo un modelo de ‘inversión de impacto’ pionero en España</w:t>
      </w:r>
      <w:r w:rsidR="00BC200B">
        <w:rPr>
          <w:rFonts w:asciiTheme="majorHAnsi" w:hAnsiTheme="majorHAnsi"/>
        </w:rPr>
        <w:t xml:space="preserve">, </w:t>
      </w:r>
      <w:proofErr w:type="spellStart"/>
      <w:r w:rsidR="00BC200B">
        <w:rPr>
          <w:rFonts w:asciiTheme="majorHAnsi" w:hAnsiTheme="majorHAnsi"/>
        </w:rPr>
        <w:t>Mind</w:t>
      </w:r>
      <w:proofErr w:type="spellEnd"/>
      <w:r w:rsidR="00BC200B">
        <w:rPr>
          <w:rFonts w:asciiTheme="majorHAnsi" w:hAnsiTheme="majorHAnsi"/>
        </w:rPr>
        <w:t xml:space="preserve"> </w:t>
      </w:r>
      <w:proofErr w:type="spellStart"/>
      <w:r w:rsidR="00BC200B">
        <w:rPr>
          <w:rFonts w:asciiTheme="majorHAnsi" w:hAnsiTheme="majorHAnsi"/>
        </w:rPr>
        <w:t>the</w:t>
      </w:r>
      <w:proofErr w:type="spellEnd"/>
      <w:r w:rsidR="00BC200B">
        <w:rPr>
          <w:rFonts w:asciiTheme="majorHAnsi" w:hAnsiTheme="majorHAnsi"/>
        </w:rPr>
        <w:t xml:space="preserve"> Gap invertirá </w:t>
      </w:r>
      <w:r w:rsidR="00BC200B" w:rsidRPr="00CE1C59">
        <w:rPr>
          <w:rFonts w:asciiTheme="majorHAnsi" w:eastAsia="Comfortaa" w:hAnsiTheme="majorHAnsi"/>
        </w:rPr>
        <w:t xml:space="preserve">500.000 euros en los próximos dos años en la empresa granadina </w:t>
      </w:r>
      <w:proofErr w:type="spellStart"/>
      <w:r w:rsidR="00BC200B" w:rsidRPr="00CE1C59">
        <w:rPr>
          <w:rFonts w:asciiTheme="majorHAnsi" w:eastAsia="Comfortaa" w:hAnsiTheme="majorHAnsi"/>
        </w:rPr>
        <w:t>Innitius</w:t>
      </w:r>
      <w:proofErr w:type="spellEnd"/>
      <w:r w:rsidR="00BC200B" w:rsidRPr="00CE1C59">
        <w:rPr>
          <w:rFonts w:asciiTheme="majorHAnsi" w:eastAsia="Comfortaa" w:hAnsiTheme="majorHAnsi"/>
        </w:rPr>
        <w:t xml:space="preserve">, </w:t>
      </w:r>
      <w:r w:rsidR="006D0424">
        <w:rPr>
          <w:rFonts w:asciiTheme="majorHAnsi" w:eastAsia="Comfortaa" w:hAnsiTheme="majorHAnsi"/>
        </w:rPr>
        <w:t>S</w:t>
      </w:r>
      <w:r w:rsidR="00BC200B" w:rsidRPr="00CE1C59">
        <w:rPr>
          <w:rFonts w:asciiTheme="majorHAnsi" w:eastAsia="Comfortaa" w:hAnsiTheme="majorHAnsi"/>
        </w:rPr>
        <w:t>pin</w:t>
      </w:r>
      <w:r w:rsidR="006D0424">
        <w:rPr>
          <w:rFonts w:asciiTheme="majorHAnsi" w:eastAsia="Comfortaa" w:hAnsiTheme="majorHAnsi"/>
        </w:rPr>
        <w:t>-O</w:t>
      </w:r>
      <w:r w:rsidR="00BC200B" w:rsidRPr="00CE1C59">
        <w:rPr>
          <w:rFonts w:asciiTheme="majorHAnsi" w:eastAsia="Comfortaa" w:hAnsiTheme="majorHAnsi"/>
        </w:rPr>
        <w:t xml:space="preserve">ff surgida de </w:t>
      </w:r>
      <w:r w:rsidR="00C5126D">
        <w:rPr>
          <w:rFonts w:asciiTheme="majorHAnsi" w:eastAsia="Comfortaa" w:hAnsiTheme="majorHAnsi"/>
        </w:rPr>
        <w:t>una investigadora del Instituto de Investigación Biosanitaria de Granada (</w:t>
      </w:r>
      <w:proofErr w:type="spellStart"/>
      <w:r w:rsidR="00C5126D">
        <w:rPr>
          <w:rFonts w:asciiTheme="majorHAnsi" w:eastAsia="Comfortaa" w:hAnsiTheme="majorHAnsi"/>
        </w:rPr>
        <w:t>Ibs</w:t>
      </w:r>
      <w:proofErr w:type="spellEnd"/>
      <w:r w:rsidR="00C5126D">
        <w:rPr>
          <w:rFonts w:asciiTheme="majorHAnsi" w:eastAsia="Comfortaa" w:hAnsiTheme="majorHAnsi"/>
        </w:rPr>
        <w:t>. G</w:t>
      </w:r>
      <w:r w:rsidR="00125C0B">
        <w:rPr>
          <w:rFonts w:asciiTheme="majorHAnsi" w:eastAsia="Comfortaa" w:hAnsiTheme="majorHAnsi"/>
        </w:rPr>
        <w:t>RANADA</w:t>
      </w:r>
      <w:r w:rsidR="00C5126D">
        <w:rPr>
          <w:rFonts w:asciiTheme="majorHAnsi" w:eastAsia="Comfortaa" w:hAnsiTheme="majorHAnsi"/>
        </w:rPr>
        <w:t xml:space="preserve">), fruto de la </w:t>
      </w:r>
      <w:r w:rsidR="00BC200B" w:rsidRPr="00CE1C59">
        <w:rPr>
          <w:rFonts w:asciiTheme="majorHAnsi" w:eastAsia="Comfortaa" w:hAnsiTheme="majorHAnsi"/>
        </w:rPr>
        <w:t>colaboración entre la Universidad de Granada y el Sistema Andaluz de Salud</w:t>
      </w:r>
      <w:r w:rsidR="00BC200B">
        <w:rPr>
          <w:rFonts w:asciiTheme="majorHAnsi" w:eastAsia="Comfortaa" w:hAnsiTheme="majorHAnsi"/>
        </w:rPr>
        <w:t>, y 3</w:t>
      </w:r>
      <w:r w:rsidR="006D0424">
        <w:rPr>
          <w:rFonts w:asciiTheme="majorHAnsi" w:eastAsia="Comfortaa" w:hAnsiTheme="majorHAnsi"/>
        </w:rPr>
        <w:t>44</w:t>
      </w:r>
      <w:r w:rsidR="00BC200B">
        <w:rPr>
          <w:rFonts w:asciiTheme="majorHAnsi" w:eastAsia="Comfortaa" w:hAnsiTheme="majorHAnsi"/>
        </w:rPr>
        <w:t>.000 euros en la compañía valenciana EpiDisease, primera Spin</w:t>
      </w:r>
      <w:r w:rsidR="006D0424">
        <w:rPr>
          <w:rFonts w:asciiTheme="majorHAnsi" w:eastAsia="Comfortaa" w:hAnsiTheme="majorHAnsi"/>
        </w:rPr>
        <w:t>-O</w:t>
      </w:r>
      <w:r w:rsidR="00BC200B">
        <w:rPr>
          <w:rFonts w:asciiTheme="majorHAnsi" w:eastAsia="Comfortaa" w:hAnsiTheme="majorHAnsi"/>
        </w:rPr>
        <w:t>ff del Centro de Investigación B</w:t>
      </w:r>
      <w:r w:rsidR="007B63BD">
        <w:rPr>
          <w:rFonts w:asciiTheme="majorHAnsi" w:eastAsia="Comfortaa" w:hAnsiTheme="majorHAnsi"/>
        </w:rPr>
        <w:t>iomédica en Red (CIBER)</w:t>
      </w:r>
      <w:r w:rsidR="007B63BD" w:rsidRPr="007B63BD">
        <w:rPr>
          <w:rFonts w:asciiTheme="majorHAnsi" w:eastAsia="Comfortaa" w:hAnsiTheme="majorHAnsi"/>
        </w:rPr>
        <w:t xml:space="preserve"> fundada por investigadores </w:t>
      </w:r>
      <w:r w:rsidR="00EF5923">
        <w:rPr>
          <w:rFonts w:asciiTheme="majorHAnsi" w:eastAsia="Comfortaa" w:hAnsiTheme="majorHAnsi"/>
        </w:rPr>
        <w:t>de esta institución</w:t>
      </w:r>
      <w:r w:rsidR="00002A3C">
        <w:rPr>
          <w:rFonts w:asciiTheme="majorHAnsi" w:eastAsia="Comfortaa" w:hAnsiTheme="majorHAnsi"/>
        </w:rPr>
        <w:t xml:space="preserve"> en su área temática de Enfermedades Raras (CIBERER)</w:t>
      </w:r>
      <w:r w:rsidR="00EF5923">
        <w:rPr>
          <w:rFonts w:asciiTheme="majorHAnsi" w:eastAsia="Comfortaa" w:hAnsiTheme="majorHAnsi"/>
        </w:rPr>
        <w:t xml:space="preserve">, </w:t>
      </w:r>
      <w:r w:rsidR="000C5D7A">
        <w:rPr>
          <w:rFonts w:asciiTheme="majorHAnsi" w:eastAsia="Comfortaa" w:hAnsiTheme="majorHAnsi"/>
        </w:rPr>
        <w:t xml:space="preserve">así como miembros </w:t>
      </w:r>
      <w:r w:rsidR="00EF5923">
        <w:rPr>
          <w:rFonts w:asciiTheme="majorHAnsi" w:eastAsia="Comfortaa" w:hAnsiTheme="majorHAnsi"/>
        </w:rPr>
        <w:t>de</w:t>
      </w:r>
      <w:r w:rsidR="007B63BD" w:rsidRPr="007B63BD">
        <w:rPr>
          <w:rFonts w:asciiTheme="majorHAnsi" w:eastAsia="Comfortaa" w:hAnsiTheme="majorHAnsi"/>
        </w:rPr>
        <w:t xml:space="preserve"> la </w:t>
      </w:r>
      <w:proofErr w:type="spellStart"/>
      <w:r w:rsidR="007B63BD" w:rsidRPr="007B63BD">
        <w:rPr>
          <w:rFonts w:asciiTheme="majorHAnsi" w:eastAsia="Comfortaa" w:hAnsiTheme="majorHAnsi"/>
        </w:rPr>
        <w:t>Universitat</w:t>
      </w:r>
      <w:proofErr w:type="spellEnd"/>
      <w:r w:rsidR="007B63BD" w:rsidRPr="007B63BD">
        <w:rPr>
          <w:rFonts w:asciiTheme="majorHAnsi" w:eastAsia="Comfortaa" w:hAnsiTheme="majorHAnsi"/>
        </w:rPr>
        <w:t xml:space="preserve"> de </w:t>
      </w:r>
      <w:proofErr w:type="spellStart"/>
      <w:r w:rsidR="007B63BD" w:rsidRPr="007B63BD">
        <w:rPr>
          <w:rFonts w:asciiTheme="majorHAnsi" w:eastAsia="Comfortaa" w:hAnsiTheme="majorHAnsi"/>
        </w:rPr>
        <w:t>València</w:t>
      </w:r>
      <w:proofErr w:type="spellEnd"/>
      <w:r w:rsidR="007B63BD" w:rsidRPr="007B63BD">
        <w:rPr>
          <w:rFonts w:asciiTheme="majorHAnsi" w:eastAsia="Comfortaa" w:hAnsiTheme="majorHAnsi"/>
        </w:rPr>
        <w:t xml:space="preserve"> y </w:t>
      </w:r>
      <w:r w:rsidR="00EF5923">
        <w:rPr>
          <w:rFonts w:asciiTheme="majorHAnsi" w:eastAsia="Comfortaa" w:hAnsiTheme="majorHAnsi"/>
        </w:rPr>
        <w:t>d</w:t>
      </w:r>
      <w:r w:rsidR="007B63BD" w:rsidRPr="007B63BD">
        <w:rPr>
          <w:rFonts w:asciiTheme="majorHAnsi" w:eastAsia="Comfortaa" w:hAnsiTheme="majorHAnsi"/>
        </w:rPr>
        <w:t>el Instituto de Investigación Sanitaria INCLIVA</w:t>
      </w:r>
      <w:r w:rsidR="007B63BD">
        <w:rPr>
          <w:rFonts w:asciiTheme="majorHAnsi" w:eastAsia="Comfortaa" w:hAnsiTheme="majorHAnsi"/>
        </w:rPr>
        <w:t>.</w:t>
      </w:r>
    </w:p>
    <w:p w14:paraId="3ED1BEEE" w14:textId="77777777" w:rsidR="00BC200B" w:rsidRDefault="00BC200B" w:rsidP="00BC200B">
      <w:pPr>
        <w:jc w:val="both"/>
        <w:rPr>
          <w:rFonts w:asciiTheme="majorHAnsi" w:eastAsia="Comfortaa" w:hAnsiTheme="majorHAnsi"/>
          <w:b/>
          <w:i/>
          <w:u w:val="single"/>
        </w:rPr>
      </w:pPr>
      <w:r w:rsidRPr="00BC200B">
        <w:rPr>
          <w:rFonts w:asciiTheme="majorHAnsi" w:eastAsia="Comfortaa" w:hAnsiTheme="majorHAnsi"/>
          <w:b/>
          <w:u w:val="single"/>
        </w:rPr>
        <w:t xml:space="preserve">Sobre </w:t>
      </w:r>
      <w:proofErr w:type="spellStart"/>
      <w:r w:rsidRPr="00BC200B">
        <w:rPr>
          <w:rFonts w:asciiTheme="majorHAnsi" w:eastAsia="Comfortaa" w:hAnsiTheme="majorHAnsi"/>
          <w:b/>
          <w:u w:val="single"/>
        </w:rPr>
        <w:t>Innitius</w:t>
      </w:r>
      <w:proofErr w:type="spellEnd"/>
      <w:r w:rsidRPr="00BC200B">
        <w:rPr>
          <w:rFonts w:asciiTheme="majorHAnsi" w:eastAsia="Comfortaa" w:hAnsiTheme="majorHAnsi"/>
          <w:b/>
          <w:u w:val="single"/>
        </w:rPr>
        <w:t xml:space="preserve"> y su dispositivo </w:t>
      </w:r>
      <w:r w:rsidRPr="00BC200B">
        <w:rPr>
          <w:rFonts w:asciiTheme="majorHAnsi" w:eastAsia="Comfortaa" w:hAnsiTheme="majorHAnsi"/>
          <w:b/>
          <w:i/>
          <w:u w:val="single"/>
        </w:rPr>
        <w:t>Fi</w:t>
      </w:r>
      <w:bookmarkStart w:id="2" w:name="_GoBack"/>
      <w:bookmarkEnd w:id="2"/>
      <w:r w:rsidRPr="00BC200B">
        <w:rPr>
          <w:rFonts w:asciiTheme="majorHAnsi" w:eastAsia="Comfortaa" w:hAnsiTheme="majorHAnsi"/>
          <w:b/>
          <w:i/>
          <w:u w:val="single"/>
        </w:rPr>
        <w:t xml:space="preserve">ne </w:t>
      </w:r>
      <w:proofErr w:type="spellStart"/>
      <w:r w:rsidRPr="00BC200B">
        <w:rPr>
          <w:rFonts w:asciiTheme="majorHAnsi" w:eastAsia="Comfortaa" w:hAnsiTheme="majorHAnsi"/>
          <w:b/>
          <w:i/>
          <w:u w:val="single"/>
        </w:rPr>
        <w:t>Birth</w:t>
      </w:r>
      <w:proofErr w:type="spellEnd"/>
    </w:p>
    <w:p w14:paraId="655C9A73" w14:textId="04AA4F51" w:rsidR="001F6EC1" w:rsidRPr="00CE1C59" w:rsidRDefault="007B63BD" w:rsidP="00BC200B">
      <w:pPr>
        <w:jc w:val="both"/>
        <w:rPr>
          <w:rFonts w:asciiTheme="majorHAnsi" w:eastAsia="Comfortaa" w:hAnsiTheme="majorHAnsi"/>
        </w:rPr>
      </w:pPr>
      <w:r>
        <w:rPr>
          <w:rFonts w:asciiTheme="majorHAnsi" w:eastAsia="Comfortaa" w:hAnsiTheme="majorHAnsi"/>
        </w:rPr>
        <w:t>L</w:t>
      </w:r>
      <w:r w:rsidR="001F6EC1" w:rsidRPr="00CE1C59">
        <w:rPr>
          <w:rFonts w:asciiTheme="majorHAnsi" w:eastAsia="Comfortaa" w:hAnsiTheme="majorHAnsi"/>
        </w:rPr>
        <w:t xml:space="preserve">a empresa </w:t>
      </w:r>
      <w:hyperlink r:id="rId8" w:history="1">
        <w:proofErr w:type="spellStart"/>
        <w:r w:rsidR="001F6EC1" w:rsidRPr="00465F28">
          <w:rPr>
            <w:rStyle w:val="Hipervnculo"/>
            <w:rFonts w:asciiTheme="majorHAnsi" w:eastAsia="Comfortaa" w:hAnsiTheme="majorHAnsi"/>
          </w:rPr>
          <w:t>Innitius</w:t>
        </w:r>
        <w:proofErr w:type="spellEnd"/>
      </w:hyperlink>
      <w:r>
        <w:rPr>
          <w:rFonts w:asciiTheme="majorHAnsi" w:eastAsia="Comfortaa" w:hAnsiTheme="majorHAnsi"/>
        </w:rPr>
        <w:t xml:space="preserve"> está</w:t>
      </w:r>
      <w:r w:rsidR="001F6EC1" w:rsidRPr="00CE1C59">
        <w:rPr>
          <w:rFonts w:asciiTheme="majorHAnsi" w:eastAsia="Comfortaa" w:hAnsiTheme="majorHAnsi"/>
        </w:rPr>
        <w:t xml:space="preserve"> desarroll</w:t>
      </w:r>
      <w:r>
        <w:rPr>
          <w:rFonts w:asciiTheme="majorHAnsi" w:eastAsia="Comfortaa" w:hAnsiTheme="majorHAnsi"/>
        </w:rPr>
        <w:t>ando el dispositivo</w:t>
      </w:r>
      <w:r w:rsidR="001F6EC1" w:rsidRPr="00CE1C59">
        <w:rPr>
          <w:rFonts w:asciiTheme="majorHAnsi" w:eastAsia="Comfortaa" w:hAnsiTheme="majorHAnsi"/>
        </w:rPr>
        <w:t xml:space="preserve"> </w:t>
      </w:r>
      <w:r w:rsidR="001F6EC1" w:rsidRPr="00CE1C59">
        <w:rPr>
          <w:rFonts w:asciiTheme="majorHAnsi" w:eastAsia="Comfortaa" w:hAnsiTheme="majorHAnsi"/>
          <w:i/>
        </w:rPr>
        <w:t xml:space="preserve">Fine </w:t>
      </w:r>
      <w:proofErr w:type="spellStart"/>
      <w:r w:rsidR="001F6EC1" w:rsidRPr="00CE1C59">
        <w:rPr>
          <w:rFonts w:asciiTheme="majorHAnsi" w:eastAsia="Comfortaa" w:hAnsiTheme="majorHAnsi"/>
          <w:i/>
        </w:rPr>
        <w:t>Birth</w:t>
      </w:r>
      <w:proofErr w:type="spellEnd"/>
      <w:r w:rsidR="001F6EC1" w:rsidRPr="00CE1C59">
        <w:rPr>
          <w:rFonts w:asciiTheme="majorHAnsi" w:eastAsia="Comfortaa" w:hAnsiTheme="majorHAnsi"/>
          <w:i/>
        </w:rPr>
        <w:t xml:space="preserve">, </w:t>
      </w:r>
      <w:r w:rsidR="001F6EC1" w:rsidRPr="00CE1C59">
        <w:rPr>
          <w:rFonts w:asciiTheme="majorHAnsi" w:eastAsia="Comfortaa" w:hAnsiTheme="majorHAnsi"/>
        </w:rPr>
        <w:t>una nueva tecnología basada en el uso de ultrasonidos de torsión para el diagnóstico temprano y efectivo de patologías asociadas al momento del parto: el nacimiento prematuro y la inducción al parto.</w:t>
      </w:r>
    </w:p>
    <w:p w14:paraId="3D492854" w14:textId="5538DEC6" w:rsidR="001F6EC1" w:rsidRPr="00CE1C59" w:rsidRDefault="00A95F49" w:rsidP="001F6EC1">
      <w:pPr>
        <w:spacing w:before="240" w:after="240"/>
        <w:jc w:val="both"/>
        <w:rPr>
          <w:rFonts w:asciiTheme="majorHAnsi" w:eastAsia="Comfortaa" w:hAnsiTheme="majorHAnsi"/>
        </w:rPr>
      </w:pPr>
      <w:r w:rsidRPr="00CE1C59">
        <w:rPr>
          <w:rFonts w:asciiTheme="majorHAnsi" w:eastAsia="Comfortaa" w:hAnsiTheme="majorHAnsi"/>
        </w:rPr>
        <w:t>Según la</w:t>
      </w:r>
      <w:r w:rsidR="00256E89" w:rsidRPr="00CE1C59">
        <w:rPr>
          <w:rFonts w:asciiTheme="majorHAnsi" w:eastAsia="Comfortaa" w:hAnsiTheme="majorHAnsi"/>
        </w:rPr>
        <w:t xml:space="preserve"> Organización Mundial de la Salud</w:t>
      </w:r>
      <w:r w:rsidRPr="00CE1C59">
        <w:rPr>
          <w:rFonts w:asciiTheme="majorHAnsi" w:eastAsia="Comfortaa" w:hAnsiTheme="majorHAnsi"/>
        </w:rPr>
        <w:t>,</w:t>
      </w:r>
      <w:r w:rsidR="003406BC" w:rsidRPr="00CE1C59">
        <w:rPr>
          <w:rFonts w:asciiTheme="majorHAnsi" w:eastAsia="Comfortaa" w:hAnsiTheme="majorHAnsi"/>
        </w:rPr>
        <w:t xml:space="preserve"> </w:t>
      </w:r>
      <w:r w:rsidR="001F6EC1" w:rsidRPr="00CE1C59">
        <w:rPr>
          <w:rFonts w:asciiTheme="majorHAnsi" w:eastAsia="Comfortaa" w:hAnsiTheme="majorHAnsi"/>
        </w:rPr>
        <w:t xml:space="preserve">los partos prematuros son la primera causa de mortalidad infantil en los países desarrollados y la segunda en aquellos en vías de desarrollo. Así, </w:t>
      </w:r>
      <w:r w:rsidR="001F6EC1" w:rsidRPr="00CE1C59">
        <w:rPr>
          <w:rFonts w:asciiTheme="majorHAnsi" w:eastAsia="Comfortaa" w:hAnsiTheme="majorHAnsi"/>
          <w:u w:val="single"/>
        </w:rPr>
        <w:t>sus previsiones auguran que, de los trece millones de niños nacidos en partos prematuros en 2015, un millón morirá antes de cumplir los cinco años</w:t>
      </w:r>
      <w:r w:rsidR="001F6EC1" w:rsidRPr="00CE1C59">
        <w:rPr>
          <w:rFonts w:asciiTheme="majorHAnsi" w:eastAsia="Comfortaa" w:hAnsiTheme="majorHAnsi"/>
        </w:rPr>
        <w:t xml:space="preserve">, unas cifras que le han llevado a </w:t>
      </w:r>
      <w:r w:rsidR="001F6EC1" w:rsidRPr="00CE1C59">
        <w:rPr>
          <w:rFonts w:eastAsia="Comfortaa"/>
          <w:sz w:val="20"/>
          <w:szCs w:val="20"/>
        </w:rPr>
        <w:t>fijar esta patología como el IV Objetivo del Milenio.</w:t>
      </w:r>
    </w:p>
    <w:p w14:paraId="501A5549" w14:textId="2BC9A265" w:rsidR="001B5DBE" w:rsidRPr="00CE1C59" w:rsidRDefault="004F42D0" w:rsidP="001F6EC1">
      <w:pPr>
        <w:spacing w:after="240"/>
        <w:jc w:val="both"/>
        <w:rPr>
          <w:rFonts w:asciiTheme="majorHAnsi" w:eastAsia="Comfortaa" w:hAnsiTheme="majorHAnsi"/>
        </w:rPr>
      </w:pPr>
      <w:r w:rsidRPr="00CE1C59">
        <w:rPr>
          <w:rFonts w:asciiTheme="majorHAnsi" w:eastAsia="Comfortaa" w:hAnsiTheme="majorHAnsi"/>
        </w:rPr>
        <w:t xml:space="preserve">Este nuevo dispositivo, bautizado como </w:t>
      </w:r>
      <w:r w:rsidRPr="00CE1C59">
        <w:rPr>
          <w:rFonts w:asciiTheme="majorHAnsi" w:eastAsia="Comfortaa" w:hAnsiTheme="majorHAnsi"/>
          <w:i/>
        </w:rPr>
        <w:t xml:space="preserve">Fine </w:t>
      </w:r>
      <w:proofErr w:type="spellStart"/>
      <w:r w:rsidRPr="00CE1C59">
        <w:rPr>
          <w:rFonts w:asciiTheme="majorHAnsi" w:eastAsia="Comfortaa" w:hAnsiTheme="majorHAnsi"/>
          <w:i/>
        </w:rPr>
        <w:t>Birth</w:t>
      </w:r>
      <w:proofErr w:type="spellEnd"/>
      <w:r w:rsidRPr="00CE1C59">
        <w:rPr>
          <w:rFonts w:asciiTheme="majorHAnsi" w:eastAsia="Comfortaa" w:hAnsiTheme="majorHAnsi"/>
        </w:rPr>
        <w:t>,</w:t>
      </w:r>
      <w:r w:rsidR="000F04C3" w:rsidRPr="00CE1C59">
        <w:rPr>
          <w:rFonts w:asciiTheme="majorHAnsi" w:eastAsia="Comfortaa" w:hAnsiTheme="majorHAnsi"/>
        </w:rPr>
        <w:t xml:space="preserve"> apuesta por reemplazar a las actuales técnicas de diagnóstico</w:t>
      </w:r>
      <w:r w:rsidR="001F6EC1" w:rsidRPr="00CE1C59">
        <w:rPr>
          <w:rFonts w:asciiTheme="majorHAnsi" w:eastAsia="Comfortaa" w:hAnsiTheme="majorHAnsi"/>
        </w:rPr>
        <w:t xml:space="preserve"> </w:t>
      </w:r>
      <w:r w:rsidR="000F04C3" w:rsidRPr="00CE1C59">
        <w:rPr>
          <w:rFonts w:asciiTheme="majorHAnsi" w:eastAsia="Comfortaa" w:hAnsiTheme="majorHAnsi"/>
        </w:rPr>
        <w:t>que apenas cuentan con un 30% de fi</w:t>
      </w:r>
      <w:r w:rsidR="00E661FA" w:rsidRPr="00CE1C59">
        <w:rPr>
          <w:rFonts w:asciiTheme="majorHAnsi" w:eastAsia="Comfortaa" w:hAnsiTheme="majorHAnsi"/>
        </w:rPr>
        <w:t xml:space="preserve">abilidad para los especialistas. A falta </w:t>
      </w:r>
      <w:r w:rsidR="00A95F49" w:rsidRPr="00CE1C59">
        <w:rPr>
          <w:rFonts w:asciiTheme="majorHAnsi" w:eastAsia="Comfortaa" w:hAnsiTheme="majorHAnsi"/>
        </w:rPr>
        <w:t xml:space="preserve">aún </w:t>
      </w:r>
      <w:r w:rsidR="00E661FA" w:rsidRPr="00CE1C59">
        <w:rPr>
          <w:rFonts w:asciiTheme="majorHAnsi" w:eastAsia="Comfortaa" w:hAnsiTheme="majorHAnsi"/>
        </w:rPr>
        <w:t>de realizar</w:t>
      </w:r>
      <w:r w:rsidR="00A95F49" w:rsidRPr="00CE1C59">
        <w:rPr>
          <w:rFonts w:asciiTheme="majorHAnsi" w:eastAsia="Comfortaa" w:hAnsiTheme="majorHAnsi"/>
        </w:rPr>
        <w:t>se</w:t>
      </w:r>
      <w:r w:rsidR="000F04C3" w:rsidRPr="00CE1C59">
        <w:rPr>
          <w:rFonts w:asciiTheme="majorHAnsi" w:eastAsia="Comfortaa" w:hAnsiTheme="majorHAnsi"/>
        </w:rPr>
        <w:t xml:space="preserve"> los ensayos clínicos válidos regulatoriamente, </w:t>
      </w:r>
      <w:r w:rsidR="00FF02DA" w:rsidRPr="00CE1C59">
        <w:rPr>
          <w:rFonts w:asciiTheme="majorHAnsi" w:eastAsia="Comfortaa" w:hAnsiTheme="majorHAnsi"/>
          <w:b/>
        </w:rPr>
        <w:t xml:space="preserve">se estima que </w:t>
      </w:r>
      <w:r w:rsidR="00FF02DA" w:rsidRPr="00CE1C59">
        <w:rPr>
          <w:rFonts w:asciiTheme="majorHAnsi" w:eastAsia="Comfortaa" w:hAnsiTheme="majorHAnsi"/>
          <w:b/>
          <w:i/>
        </w:rPr>
        <w:t xml:space="preserve">Fine </w:t>
      </w:r>
      <w:proofErr w:type="spellStart"/>
      <w:r w:rsidR="00FF02DA" w:rsidRPr="00CE1C59">
        <w:rPr>
          <w:rFonts w:asciiTheme="majorHAnsi" w:eastAsia="Comfortaa" w:hAnsiTheme="majorHAnsi"/>
          <w:b/>
          <w:i/>
        </w:rPr>
        <w:t>Birth</w:t>
      </w:r>
      <w:proofErr w:type="spellEnd"/>
      <w:r w:rsidR="00FF02DA" w:rsidRPr="00CE1C59">
        <w:rPr>
          <w:rFonts w:asciiTheme="majorHAnsi" w:eastAsia="Comfortaa" w:hAnsiTheme="majorHAnsi"/>
          <w:b/>
        </w:rPr>
        <w:t xml:space="preserve"> permitirá, como </w:t>
      </w:r>
      <w:r w:rsidR="00FF02DA" w:rsidRPr="00CE1C59">
        <w:rPr>
          <w:rFonts w:asciiTheme="majorHAnsi" w:eastAsia="Comfortaa" w:hAnsiTheme="majorHAnsi"/>
          <w:b/>
        </w:rPr>
        <w:lastRenderedPageBreak/>
        <w:t>mínimo, duplicar</w:t>
      </w:r>
      <w:r w:rsidR="000F04C3" w:rsidRPr="00CE1C59">
        <w:rPr>
          <w:rFonts w:asciiTheme="majorHAnsi" w:eastAsia="Comfortaa" w:hAnsiTheme="majorHAnsi"/>
          <w:b/>
        </w:rPr>
        <w:t xml:space="preserve"> la capacidad de detección </w:t>
      </w:r>
      <w:r w:rsidR="00A95F49" w:rsidRPr="00CE1C59">
        <w:rPr>
          <w:rFonts w:asciiTheme="majorHAnsi" w:eastAsia="Comfortaa" w:hAnsiTheme="majorHAnsi"/>
          <w:b/>
        </w:rPr>
        <w:t xml:space="preserve">del parto prematuro </w:t>
      </w:r>
      <w:r w:rsidR="000F04C3" w:rsidRPr="00CE1C59">
        <w:rPr>
          <w:rFonts w:asciiTheme="majorHAnsi" w:eastAsia="Comfortaa" w:hAnsiTheme="majorHAnsi"/>
          <w:b/>
        </w:rPr>
        <w:t>de los actuales métodos</w:t>
      </w:r>
      <w:r w:rsidR="00A95F49" w:rsidRPr="00CE1C59">
        <w:rPr>
          <w:rFonts w:asciiTheme="majorHAnsi" w:eastAsia="Comfortaa" w:hAnsiTheme="majorHAnsi"/>
          <w:b/>
        </w:rPr>
        <w:t xml:space="preserve"> de diagnóstico</w:t>
      </w:r>
      <w:r w:rsidR="000F04C3" w:rsidRPr="00CE1C59">
        <w:rPr>
          <w:rFonts w:asciiTheme="majorHAnsi" w:eastAsia="Comfortaa" w:hAnsiTheme="majorHAnsi"/>
          <w:b/>
        </w:rPr>
        <w:t>.</w:t>
      </w:r>
      <w:r w:rsidR="000F04C3" w:rsidRPr="00CE1C59">
        <w:rPr>
          <w:rFonts w:asciiTheme="majorHAnsi" w:eastAsia="Comfortaa" w:hAnsiTheme="majorHAnsi"/>
        </w:rPr>
        <w:t xml:space="preserve"> Esta mejora permitiría al ginecólogo programar con tiempo suficiente tratamientos específicos que ayuden a retrasar</w:t>
      </w:r>
      <w:r w:rsidR="00E661FA" w:rsidRPr="00CE1C59">
        <w:rPr>
          <w:rFonts w:asciiTheme="majorHAnsi" w:eastAsia="Comfortaa" w:hAnsiTheme="majorHAnsi"/>
        </w:rPr>
        <w:t>,</w:t>
      </w:r>
      <w:r w:rsidR="000F04C3" w:rsidRPr="00CE1C59">
        <w:rPr>
          <w:rFonts w:asciiTheme="majorHAnsi" w:eastAsia="Comfortaa" w:hAnsiTheme="majorHAnsi"/>
        </w:rPr>
        <w:t xml:space="preserve"> tanto como sea posible</w:t>
      </w:r>
      <w:r w:rsidR="00E661FA" w:rsidRPr="00CE1C59">
        <w:rPr>
          <w:rFonts w:asciiTheme="majorHAnsi" w:eastAsia="Comfortaa" w:hAnsiTheme="majorHAnsi"/>
        </w:rPr>
        <w:t>,</w:t>
      </w:r>
      <w:r w:rsidR="000F04C3" w:rsidRPr="00CE1C59">
        <w:rPr>
          <w:rFonts w:asciiTheme="majorHAnsi" w:eastAsia="Comfortaa" w:hAnsiTheme="majorHAnsi"/>
        </w:rPr>
        <w:t xml:space="preserve"> el momento del parto, </w:t>
      </w:r>
      <w:r w:rsidR="00E661FA" w:rsidRPr="00CE1C59">
        <w:rPr>
          <w:rFonts w:asciiTheme="majorHAnsi" w:eastAsia="Comfortaa" w:hAnsiTheme="majorHAnsi"/>
        </w:rPr>
        <w:t>reduciendo</w:t>
      </w:r>
      <w:r w:rsidR="000F04C3" w:rsidRPr="00CE1C59">
        <w:rPr>
          <w:rFonts w:asciiTheme="majorHAnsi" w:eastAsia="Comfortaa" w:hAnsiTheme="majorHAnsi"/>
        </w:rPr>
        <w:t xml:space="preserve"> al máximo el impacto s</w:t>
      </w:r>
      <w:r w:rsidR="00FF02DA" w:rsidRPr="00CE1C59">
        <w:rPr>
          <w:rFonts w:asciiTheme="majorHAnsi" w:eastAsia="Comfortaa" w:hAnsiTheme="majorHAnsi"/>
        </w:rPr>
        <w:t>anitario, s</w:t>
      </w:r>
      <w:r w:rsidR="000F04C3" w:rsidRPr="00CE1C59">
        <w:rPr>
          <w:rFonts w:asciiTheme="majorHAnsi" w:eastAsia="Comfortaa" w:hAnsiTheme="majorHAnsi"/>
        </w:rPr>
        <w:t xml:space="preserve">ocial y </w:t>
      </w:r>
      <w:r w:rsidR="00FF02DA" w:rsidRPr="00CE1C59">
        <w:rPr>
          <w:rFonts w:asciiTheme="majorHAnsi" w:eastAsia="Comfortaa" w:hAnsiTheme="majorHAnsi"/>
        </w:rPr>
        <w:t>económico de la prematuridad</w:t>
      </w:r>
      <w:r w:rsidR="000F04C3" w:rsidRPr="00CE1C59">
        <w:rPr>
          <w:rFonts w:asciiTheme="majorHAnsi" w:eastAsia="Comfortaa" w:hAnsiTheme="majorHAnsi"/>
        </w:rPr>
        <w:t>.</w:t>
      </w:r>
    </w:p>
    <w:p w14:paraId="3DD4DB51" w14:textId="54FEC3CC" w:rsidR="001B5DBE" w:rsidRPr="00CE1C59" w:rsidRDefault="000F04C3" w:rsidP="001F6EC1">
      <w:pPr>
        <w:spacing w:after="240"/>
        <w:jc w:val="both"/>
        <w:rPr>
          <w:rFonts w:asciiTheme="majorHAnsi" w:eastAsia="Comfortaa" w:hAnsiTheme="majorHAnsi"/>
        </w:rPr>
      </w:pPr>
      <w:r w:rsidRPr="00CE1C59">
        <w:rPr>
          <w:rFonts w:asciiTheme="majorHAnsi" w:eastAsia="Comfortaa" w:hAnsiTheme="majorHAnsi"/>
        </w:rPr>
        <w:t>A pesar de ser una compañía fundada a finales d</w:t>
      </w:r>
      <w:r w:rsidR="00E661FA" w:rsidRPr="00CE1C59">
        <w:rPr>
          <w:rFonts w:asciiTheme="majorHAnsi" w:eastAsia="Comfortaa" w:hAnsiTheme="majorHAnsi"/>
        </w:rPr>
        <w:t xml:space="preserve">e 2017, </w:t>
      </w:r>
      <w:proofErr w:type="spellStart"/>
      <w:r w:rsidR="001F6EC1" w:rsidRPr="00CE1C59">
        <w:rPr>
          <w:rFonts w:asciiTheme="majorHAnsi" w:eastAsia="Comfortaa" w:hAnsiTheme="majorHAnsi"/>
        </w:rPr>
        <w:t>Innitius</w:t>
      </w:r>
      <w:proofErr w:type="spellEnd"/>
      <w:r w:rsidR="001F6EC1" w:rsidRPr="00CE1C59">
        <w:rPr>
          <w:rFonts w:asciiTheme="majorHAnsi" w:eastAsia="Comfortaa" w:hAnsiTheme="majorHAnsi"/>
        </w:rPr>
        <w:t xml:space="preserve"> </w:t>
      </w:r>
      <w:r w:rsidR="00E661FA" w:rsidRPr="00CE1C59">
        <w:rPr>
          <w:rFonts w:asciiTheme="majorHAnsi" w:eastAsia="Comfortaa" w:hAnsiTheme="majorHAnsi"/>
        </w:rPr>
        <w:t>lleva</w:t>
      </w:r>
      <w:r w:rsidR="001F6EC1" w:rsidRPr="00CE1C59">
        <w:rPr>
          <w:rFonts w:asciiTheme="majorHAnsi" w:eastAsia="Comfortaa" w:hAnsiTheme="majorHAnsi"/>
        </w:rPr>
        <w:t xml:space="preserve"> trabajando </w:t>
      </w:r>
      <w:r w:rsidRPr="00CE1C59">
        <w:rPr>
          <w:rFonts w:asciiTheme="majorHAnsi" w:eastAsia="Comfortaa" w:hAnsiTheme="majorHAnsi"/>
        </w:rPr>
        <w:t>desde 2012 en el desarrollo del sistema de sensores en el que se b</w:t>
      </w:r>
      <w:r w:rsidR="00E661FA" w:rsidRPr="00CE1C59">
        <w:rPr>
          <w:rFonts w:asciiTheme="majorHAnsi" w:eastAsia="Comfortaa" w:hAnsiTheme="majorHAnsi"/>
        </w:rPr>
        <w:t>asa el funcionamiento de</w:t>
      </w:r>
      <w:r w:rsidRPr="00CE1C59">
        <w:rPr>
          <w:rFonts w:asciiTheme="majorHAnsi" w:eastAsia="Comfortaa" w:hAnsiTheme="majorHAnsi"/>
        </w:rPr>
        <w:t xml:space="preserve"> </w:t>
      </w:r>
      <w:r w:rsidRPr="00CE1C59">
        <w:rPr>
          <w:rFonts w:asciiTheme="majorHAnsi" w:eastAsia="Comfortaa" w:hAnsiTheme="majorHAnsi"/>
          <w:i/>
        </w:rPr>
        <w:t xml:space="preserve">Fine </w:t>
      </w:r>
      <w:proofErr w:type="spellStart"/>
      <w:r w:rsidRPr="00CE1C59">
        <w:rPr>
          <w:rFonts w:asciiTheme="majorHAnsi" w:eastAsia="Comfortaa" w:hAnsiTheme="majorHAnsi"/>
          <w:i/>
        </w:rPr>
        <w:t>Birth</w:t>
      </w:r>
      <w:proofErr w:type="spellEnd"/>
      <w:r w:rsidRPr="00CE1C59">
        <w:rPr>
          <w:rFonts w:asciiTheme="majorHAnsi" w:eastAsia="Comfortaa" w:hAnsiTheme="majorHAnsi"/>
        </w:rPr>
        <w:t xml:space="preserve"> y la aplicación clínica que trata. Tras haber sido financiado en la etapa de investigación por entidades como el </w:t>
      </w:r>
      <w:r w:rsidRPr="00CE1C59">
        <w:rPr>
          <w:rFonts w:asciiTheme="majorHAnsi" w:eastAsia="Comfortaa" w:hAnsiTheme="majorHAnsi"/>
          <w:i/>
        </w:rPr>
        <w:t>Ministerio de Industria y Competitividad</w:t>
      </w:r>
      <w:r w:rsidRPr="00CE1C59">
        <w:rPr>
          <w:rFonts w:asciiTheme="majorHAnsi" w:eastAsia="Comfortaa" w:hAnsiTheme="majorHAnsi"/>
        </w:rPr>
        <w:t xml:space="preserve"> de España (MINECO), el </w:t>
      </w:r>
      <w:r w:rsidRPr="00CE1C59">
        <w:rPr>
          <w:rFonts w:asciiTheme="majorHAnsi" w:eastAsia="Comfortaa" w:hAnsiTheme="majorHAnsi"/>
          <w:i/>
        </w:rPr>
        <w:t>Instituto de Salud Carlos III</w:t>
      </w:r>
      <w:r w:rsidRPr="00CE1C59">
        <w:rPr>
          <w:rFonts w:asciiTheme="majorHAnsi" w:eastAsia="Comfortaa" w:hAnsiTheme="majorHAnsi"/>
        </w:rPr>
        <w:t xml:space="preserve"> (</w:t>
      </w:r>
      <w:r w:rsidR="00002A3C">
        <w:rPr>
          <w:rFonts w:asciiTheme="majorHAnsi" w:eastAsia="Comfortaa" w:hAnsiTheme="majorHAnsi"/>
        </w:rPr>
        <w:t>ISCI</w:t>
      </w:r>
      <w:r w:rsidR="00002A3C" w:rsidRPr="00CE1C59">
        <w:rPr>
          <w:rFonts w:asciiTheme="majorHAnsi" w:eastAsia="Comfortaa" w:hAnsiTheme="majorHAnsi"/>
        </w:rPr>
        <w:t>II</w:t>
      </w:r>
      <w:r w:rsidRPr="00CE1C59">
        <w:rPr>
          <w:rFonts w:asciiTheme="majorHAnsi" w:eastAsia="Comfortaa" w:hAnsiTheme="majorHAnsi"/>
        </w:rPr>
        <w:t>),</w:t>
      </w:r>
      <w:r w:rsidR="00101996">
        <w:rPr>
          <w:rFonts w:asciiTheme="majorHAnsi" w:eastAsia="Comfortaa" w:hAnsiTheme="majorHAnsi"/>
        </w:rPr>
        <w:t xml:space="preserve"> la Fundación para la Investigación Biosanitaria de Andalucía Oriental (FIBAO)</w:t>
      </w:r>
      <w:r w:rsidRPr="00CE1C59">
        <w:rPr>
          <w:rFonts w:asciiTheme="majorHAnsi" w:eastAsia="Comfortaa" w:hAnsiTheme="majorHAnsi"/>
        </w:rPr>
        <w:t xml:space="preserve">, </w:t>
      </w:r>
      <w:r w:rsidRPr="00CE1C59">
        <w:rPr>
          <w:rFonts w:asciiTheme="majorHAnsi" w:eastAsia="Comfortaa" w:hAnsiTheme="majorHAnsi"/>
          <w:i/>
        </w:rPr>
        <w:t xml:space="preserve">Obra Social La Caixa &amp; Caixa Capital </w:t>
      </w:r>
      <w:proofErr w:type="spellStart"/>
      <w:r w:rsidRPr="00CE1C59">
        <w:rPr>
          <w:rFonts w:asciiTheme="majorHAnsi" w:eastAsia="Comfortaa" w:hAnsiTheme="majorHAnsi"/>
          <w:i/>
        </w:rPr>
        <w:t>Risc</w:t>
      </w:r>
      <w:proofErr w:type="spellEnd"/>
      <w:r w:rsidR="00A95F49" w:rsidRPr="00CE1C59">
        <w:rPr>
          <w:rFonts w:asciiTheme="majorHAnsi" w:eastAsia="Comfortaa" w:hAnsiTheme="majorHAnsi"/>
          <w:i/>
        </w:rPr>
        <w:t>,</w:t>
      </w:r>
      <w:r w:rsidRPr="00CE1C59">
        <w:rPr>
          <w:rFonts w:asciiTheme="majorHAnsi" w:eastAsia="Comfortaa" w:hAnsiTheme="majorHAnsi"/>
        </w:rPr>
        <w:t xml:space="preserve"> </w:t>
      </w:r>
      <w:r w:rsidR="001F6EC1" w:rsidRPr="00CE1C59">
        <w:rPr>
          <w:rFonts w:asciiTheme="majorHAnsi" w:eastAsia="Comfortaa" w:hAnsiTheme="majorHAnsi"/>
        </w:rPr>
        <w:t>ha sido</w:t>
      </w:r>
      <w:r w:rsidR="00A95F49" w:rsidRPr="00CE1C59">
        <w:rPr>
          <w:rFonts w:asciiTheme="majorHAnsi" w:eastAsia="Comfortaa" w:hAnsiTheme="majorHAnsi"/>
        </w:rPr>
        <w:t xml:space="preserve"> seleccionado en </w:t>
      </w:r>
      <w:r w:rsidR="00C30821" w:rsidRPr="00CE1C59">
        <w:rPr>
          <w:rFonts w:asciiTheme="majorHAnsi" w:eastAsia="Comfortaa" w:hAnsiTheme="majorHAnsi"/>
        </w:rPr>
        <w:t>2017</w:t>
      </w:r>
      <w:r w:rsidR="00A95F49" w:rsidRPr="00CE1C59">
        <w:rPr>
          <w:rFonts w:asciiTheme="majorHAnsi" w:eastAsia="Comfortaa" w:hAnsiTheme="majorHAnsi"/>
        </w:rPr>
        <w:t xml:space="preserve"> para formar parte del programa </w:t>
      </w:r>
      <w:proofErr w:type="spellStart"/>
      <w:r w:rsidR="00A95F49" w:rsidRPr="00CE1C59">
        <w:rPr>
          <w:rFonts w:asciiTheme="majorHAnsi" w:eastAsia="Comfortaa" w:hAnsiTheme="majorHAnsi"/>
        </w:rPr>
        <w:t>Mind</w:t>
      </w:r>
      <w:proofErr w:type="spellEnd"/>
      <w:r w:rsidR="00A95F49" w:rsidRPr="00CE1C59">
        <w:rPr>
          <w:rFonts w:asciiTheme="majorHAnsi" w:eastAsia="Comfortaa" w:hAnsiTheme="majorHAnsi"/>
        </w:rPr>
        <w:t xml:space="preserve"> </w:t>
      </w:r>
      <w:proofErr w:type="spellStart"/>
      <w:r w:rsidR="00A95F49" w:rsidRPr="00CE1C59">
        <w:rPr>
          <w:rFonts w:asciiTheme="majorHAnsi" w:eastAsia="Comfortaa" w:hAnsiTheme="majorHAnsi"/>
        </w:rPr>
        <w:t>the</w:t>
      </w:r>
      <w:proofErr w:type="spellEnd"/>
      <w:r w:rsidR="00A95F49" w:rsidRPr="00CE1C59">
        <w:rPr>
          <w:rFonts w:asciiTheme="majorHAnsi" w:eastAsia="Comfortaa" w:hAnsiTheme="majorHAnsi"/>
        </w:rPr>
        <w:t xml:space="preserve"> Gap de la Fundación Botín. Así, en </w:t>
      </w:r>
      <w:r w:rsidR="00F96294" w:rsidRPr="00CE1C59">
        <w:rPr>
          <w:rFonts w:asciiTheme="majorHAnsi" w:eastAsia="Comfortaa" w:hAnsiTheme="majorHAnsi"/>
        </w:rPr>
        <w:t>d</w:t>
      </w:r>
      <w:r w:rsidRPr="00CE1C59">
        <w:rPr>
          <w:rFonts w:asciiTheme="majorHAnsi" w:eastAsia="Comfortaa" w:hAnsiTheme="majorHAnsi"/>
        </w:rPr>
        <w:t xml:space="preserve">iciembre de </w:t>
      </w:r>
      <w:r w:rsidR="00C30821" w:rsidRPr="00CE1C59">
        <w:rPr>
          <w:rFonts w:asciiTheme="majorHAnsi" w:eastAsia="Comfortaa" w:hAnsiTheme="majorHAnsi"/>
        </w:rPr>
        <w:t>ese año</w:t>
      </w:r>
      <w:r w:rsidR="00A95F49" w:rsidRPr="00CE1C59">
        <w:rPr>
          <w:rFonts w:asciiTheme="majorHAnsi" w:eastAsia="Comfortaa" w:hAnsiTheme="majorHAnsi"/>
        </w:rPr>
        <w:t xml:space="preserve">, </w:t>
      </w:r>
      <w:proofErr w:type="spellStart"/>
      <w:r w:rsidR="00A95F49" w:rsidRPr="00CE1C59">
        <w:rPr>
          <w:rFonts w:asciiTheme="majorHAnsi" w:eastAsia="Comfortaa" w:hAnsiTheme="majorHAnsi"/>
        </w:rPr>
        <w:t>Mind</w:t>
      </w:r>
      <w:proofErr w:type="spellEnd"/>
      <w:r w:rsidR="00A95F49" w:rsidRPr="00CE1C59">
        <w:rPr>
          <w:rFonts w:asciiTheme="majorHAnsi" w:eastAsia="Comfortaa" w:hAnsiTheme="majorHAnsi"/>
        </w:rPr>
        <w:t xml:space="preserve"> </w:t>
      </w:r>
      <w:proofErr w:type="spellStart"/>
      <w:r w:rsidR="00A95F49" w:rsidRPr="00CE1C59">
        <w:rPr>
          <w:rFonts w:asciiTheme="majorHAnsi" w:eastAsia="Comfortaa" w:hAnsiTheme="majorHAnsi"/>
        </w:rPr>
        <w:t>the</w:t>
      </w:r>
      <w:proofErr w:type="spellEnd"/>
      <w:r w:rsidR="00A95F49" w:rsidRPr="00CE1C59">
        <w:rPr>
          <w:rFonts w:asciiTheme="majorHAnsi" w:eastAsia="Comfortaa" w:hAnsiTheme="majorHAnsi"/>
        </w:rPr>
        <w:t xml:space="preserve"> Gap</w:t>
      </w:r>
      <w:r w:rsidR="0067253D" w:rsidRPr="00CE1C59">
        <w:rPr>
          <w:rFonts w:asciiTheme="majorHAnsi" w:eastAsia="Comfortaa" w:hAnsiTheme="majorHAnsi"/>
        </w:rPr>
        <w:t xml:space="preserve"> formalizó el </w:t>
      </w:r>
      <w:r w:rsidRPr="00CE1C59">
        <w:rPr>
          <w:rFonts w:asciiTheme="majorHAnsi" w:eastAsia="Comfortaa" w:hAnsiTheme="majorHAnsi"/>
        </w:rPr>
        <w:t xml:space="preserve">compromiso con la empresa andaluza </w:t>
      </w:r>
      <w:proofErr w:type="spellStart"/>
      <w:r w:rsidR="00A95F49" w:rsidRPr="00CE1C59">
        <w:rPr>
          <w:rFonts w:asciiTheme="majorHAnsi" w:eastAsia="Comfortaa" w:hAnsiTheme="majorHAnsi"/>
        </w:rPr>
        <w:t>Innitius</w:t>
      </w:r>
      <w:proofErr w:type="spellEnd"/>
      <w:r w:rsidR="00A95F49" w:rsidRPr="00CE1C59">
        <w:rPr>
          <w:rFonts w:asciiTheme="majorHAnsi" w:eastAsia="Comfortaa" w:hAnsiTheme="majorHAnsi"/>
        </w:rPr>
        <w:t xml:space="preserve"> </w:t>
      </w:r>
      <w:r w:rsidRPr="00CE1C59">
        <w:rPr>
          <w:rFonts w:asciiTheme="majorHAnsi" w:eastAsia="Comfortaa" w:hAnsiTheme="majorHAnsi"/>
        </w:rPr>
        <w:t>para cerrar la primera ampliación de capital de la misma</w:t>
      </w:r>
      <w:r w:rsidR="00A95F49" w:rsidRPr="00CE1C59">
        <w:rPr>
          <w:rFonts w:asciiTheme="majorHAnsi" w:eastAsia="Comfortaa" w:hAnsiTheme="majorHAnsi"/>
        </w:rPr>
        <w:t>.</w:t>
      </w:r>
    </w:p>
    <w:p w14:paraId="3C3504A8" w14:textId="760E9877" w:rsidR="001B5DBE" w:rsidRPr="00CE1C59" w:rsidRDefault="00A95F49" w:rsidP="001F6EC1">
      <w:pPr>
        <w:shd w:val="clear" w:color="auto" w:fill="FFFFFF"/>
        <w:spacing w:after="240"/>
        <w:jc w:val="both"/>
        <w:rPr>
          <w:rFonts w:asciiTheme="majorHAnsi" w:eastAsia="Comfortaa" w:hAnsiTheme="majorHAnsi"/>
        </w:rPr>
      </w:pPr>
      <w:r w:rsidRPr="00CE1C59">
        <w:rPr>
          <w:rFonts w:asciiTheme="majorHAnsi" w:eastAsia="Comfortaa" w:hAnsiTheme="majorHAnsi"/>
        </w:rPr>
        <w:t xml:space="preserve">De esta forma, el Programa </w:t>
      </w:r>
      <w:proofErr w:type="spellStart"/>
      <w:r w:rsidRPr="00CE1C59">
        <w:rPr>
          <w:rFonts w:asciiTheme="majorHAnsi" w:eastAsia="Comfortaa" w:hAnsiTheme="majorHAnsi"/>
        </w:rPr>
        <w:t>Mind</w:t>
      </w:r>
      <w:proofErr w:type="spellEnd"/>
      <w:r w:rsidRPr="00CE1C59">
        <w:rPr>
          <w:rFonts w:asciiTheme="majorHAnsi" w:eastAsia="Comfortaa" w:hAnsiTheme="majorHAnsi"/>
        </w:rPr>
        <w:t xml:space="preserve"> </w:t>
      </w:r>
      <w:proofErr w:type="spellStart"/>
      <w:r w:rsidRPr="00CE1C59">
        <w:rPr>
          <w:rFonts w:asciiTheme="majorHAnsi" w:eastAsia="Comfortaa" w:hAnsiTheme="majorHAnsi"/>
        </w:rPr>
        <w:t>the</w:t>
      </w:r>
      <w:proofErr w:type="spellEnd"/>
      <w:r w:rsidRPr="00CE1C59">
        <w:rPr>
          <w:rFonts w:asciiTheme="majorHAnsi" w:eastAsia="Comfortaa" w:hAnsiTheme="majorHAnsi"/>
        </w:rPr>
        <w:t xml:space="preserve"> Gap aporta</w:t>
      </w:r>
      <w:r w:rsidR="00C30821" w:rsidRPr="00CE1C59">
        <w:rPr>
          <w:rFonts w:asciiTheme="majorHAnsi" w:eastAsia="Comfortaa" w:hAnsiTheme="majorHAnsi"/>
        </w:rPr>
        <w:t>rá</w:t>
      </w:r>
      <w:r w:rsidR="000F04C3" w:rsidRPr="00CE1C59">
        <w:rPr>
          <w:rFonts w:asciiTheme="majorHAnsi" w:eastAsia="Comfortaa" w:hAnsiTheme="majorHAnsi"/>
        </w:rPr>
        <w:t xml:space="preserve"> 500.000 €</w:t>
      </w:r>
      <w:r w:rsidR="00C30821" w:rsidRPr="00CE1C59">
        <w:rPr>
          <w:rFonts w:asciiTheme="majorHAnsi" w:eastAsia="Comfortaa" w:hAnsiTheme="majorHAnsi"/>
        </w:rPr>
        <w:t xml:space="preserve"> en dos años</w:t>
      </w:r>
      <w:r w:rsidRPr="00CE1C59">
        <w:rPr>
          <w:rFonts w:asciiTheme="majorHAnsi" w:eastAsia="Comfortaa" w:hAnsiTheme="majorHAnsi"/>
        </w:rPr>
        <w:t xml:space="preserve">, una cuantía con la que </w:t>
      </w:r>
      <w:proofErr w:type="spellStart"/>
      <w:r w:rsidR="00C30821" w:rsidRPr="00CE1C59">
        <w:rPr>
          <w:rFonts w:asciiTheme="majorHAnsi" w:eastAsia="Comfortaa" w:hAnsiTheme="majorHAnsi"/>
        </w:rPr>
        <w:t>Innitius</w:t>
      </w:r>
      <w:proofErr w:type="spellEnd"/>
      <w:r w:rsidRPr="00CE1C59">
        <w:rPr>
          <w:rFonts w:asciiTheme="majorHAnsi" w:eastAsia="Comfortaa" w:hAnsiTheme="majorHAnsi"/>
        </w:rPr>
        <w:t xml:space="preserve"> </w:t>
      </w:r>
      <w:r w:rsidR="000F04C3" w:rsidRPr="00CE1C59">
        <w:rPr>
          <w:rFonts w:asciiTheme="majorHAnsi" w:eastAsia="Comfortaa" w:hAnsiTheme="majorHAnsi"/>
        </w:rPr>
        <w:t>pretende finalizar el desarrollo del dispositivo</w:t>
      </w:r>
      <w:r w:rsidR="00F96294" w:rsidRPr="00CE1C59">
        <w:rPr>
          <w:rFonts w:asciiTheme="majorHAnsi" w:eastAsia="Comfortaa" w:hAnsiTheme="majorHAnsi"/>
        </w:rPr>
        <w:t>,</w:t>
      </w:r>
      <w:r w:rsidR="000F04C3" w:rsidRPr="00CE1C59">
        <w:rPr>
          <w:rFonts w:asciiTheme="majorHAnsi" w:eastAsia="Comfortaa" w:hAnsiTheme="majorHAnsi"/>
        </w:rPr>
        <w:t xml:space="preserve"> que será utilizado en los ensayos clínicos válidos p</w:t>
      </w:r>
      <w:r w:rsidR="00F96294" w:rsidRPr="00CE1C59">
        <w:rPr>
          <w:rFonts w:asciiTheme="majorHAnsi" w:eastAsia="Comfortaa" w:hAnsiTheme="majorHAnsi"/>
        </w:rPr>
        <w:t>ara la obtención del marcado CE;</w:t>
      </w:r>
      <w:r w:rsidR="000F04C3" w:rsidRPr="00CE1C59">
        <w:rPr>
          <w:rFonts w:asciiTheme="majorHAnsi" w:eastAsia="Comfortaa" w:hAnsiTheme="majorHAnsi"/>
        </w:rPr>
        <w:t xml:space="preserve"> iniciar la ejecución de dichos ensayos en hospitales de Granada, Barcel</w:t>
      </w:r>
      <w:r w:rsidR="00F96294" w:rsidRPr="00CE1C59">
        <w:rPr>
          <w:rFonts w:asciiTheme="majorHAnsi" w:eastAsia="Comfortaa" w:hAnsiTheme="majorHAnsi"/>
        </w:rPr>
        <w:t xml:space="preserve">ona y Londres; </w:t>
      </w:r>
      <w:r w:rsidR="000F04C3" w:rsidRPr="00CE1C59">
        <w:rPr>
          <w:rFonts w:asciiTheme="majorHAnsi" w:eastAsia="Comfortaa" w:hAnsiTheme="majorHAnsi"/>
        </w:rPr>
        <w:t xml:space="preserve">establecer las primeras tomas de contacto con los sistemas sanitarios </w:t>
      </w:r>
      <w:r w:rsidR="000F04C3" w:rsidRPr="00CE1C59">
        <w:rPr>
          <w:rFonts w:asciiTheme="majorHAnsi" w:eastAsia="Comfortaa" w:hAnsiTheme="majorHAnsi"/>
          <w:b/>
        </w:rPr>
        <w:t xml:space="preserve">y prepararse para la industrialización de la tecnología, con </w:t>
      </w:r>
      <w:r w:rsidR="00E661FA" w:rsidRPr="00CE1C59">
        <w:rPr>
          <w:rFonts w:asciiTheme="majorHAnsi" w:eastAsia="Comfortaa" w:hAnsiTheme="majorHAnsi"/>
          <w:b/>
        </w:rPr>
        <w:t>vistas a una</w:t>
      </w:r>
      <w:r w:rsidR="000F04C3" w:rsidRPr="00CE1C59">
        <w:rPr>
          <w:rFonts w:asciiTheme="majorHAnsi" w:eastAsia="Comfortaa" w:hAnsiTheme="majorHAnsi"/>
          <w:b/>
        </w:rPr>
        <w:t xml:space="preserve"> posible salida al mercado </w:t>
      </w:r>
      <w:r w:rsidR="00E661FA" w:rsidRPr="00CE1C59">
        <w:rPr>
          <w:rFonts w:asciiTheme="majorHAnsi" w:eastAsia="Comfortaa" w:hAnsiTheme="majorHAnsi"/>
          <w:b/>
        </w:rPr>
        <w:t xml:space="preserve">en </w:t>
      </w:r>
      <w:r w:rsidR="000F04C3" w:rsidRPr="00CE1C59">
        <w:rPr>
          <w:rFonts w:asciiTheme="majorHAnsi" w:eastAsia="Comfortaa" w:hAnsiTheme="majorHAnsi"/>
          <w:b/>
        </w:rPr>
        <w:t>2020.</w:t>
      </w:r>
    </w:p>
    <w:p w14:paraId="72616B6C" w14:textId="07B21CFB" w:rsidR="00BC200B" w:rsidRDefault="00BC200B" w:rsidP="00BC200B">
      <w:pPr>
        <w:jc w:val="both"/>
        <w:rPr>
          <w:rFonts w:asciiTheme="majorHAnsi" w:eastAsia="Comfortaa" w:hAnsiTheme="majorHAnsi"/>
          <w:b/>
          <w:i/>
          <w:u w:val="single"/>
        </w:rPr>
      </w:pPr>
      <w:r w:rsidRPr="00BC200B">
        <w:rPr>
          <w:rFonts w:asciiTheme="majorHAnsi" w:eastAsia="Comfortaa" w:hAnsiTheme="majorHAnsi"/>
          <w:b/>
          <w:u w:val="single"/>
        </w:rPr>
        <w:t xml:space="preserve">Sobre </w:t>
      </w:r>
      <w:r>
        <w:rPr>
          <w:rFonts w:asciiTheme="majorHAnsi" w:eastAsia="Comfortaa" w:hAnsiTheme="majorHAnsi"/>
          <w:b/>
          <w:u w:val="single"/>
        </w:rPr>
        <w:t xml:space="preserve">EpiDisease y su dispositivo ScoliPro </w:t>
      </w:r>
    </w:p>
    <w:p w14:paraId="49EE903D" w14:textId="6697A1AD" w:rsidR="005D4A28" w:rsidRDefault="005D4A28" w:rsidP="005D4A28">
      <w:pPr>
        <w:spacing w:after="240"/>
        <w:jc w:val="both"/>
        <w:rPr>
          <w:rFonts w:asciiTheme="majorHAnsi" w:eastAsia="Comfortaa" w:hAnsiTheme="majorHAnsi"/>
        </w:rPr>
      </w:pPr>
      <w:r>
        <w:rPr>
          <w:rFonts w:asciiTheme="majorHAnsi" w:eastAsia="Comfortaa" w:hAnsiTheme="majorHAnsi"/>
        </w:rPr>
        <w:t>L</w:t>
      </w:r>
      <w:r w:rsidRPr="00CE1C59">
        <w:rPr>
          <w:rFonts w:asciiTheme="majorHAnsi" w:eastAsia="Comfortaa" w:hAnsiTheme="majorHAnsi"/>
        </w:rPr>
        <w:t xml:space="preserve">a empresa </w:t>
      </w:r>
      <w:hyperlink r:id="rId9" w:history="1">
        <w:r w:rsidRPr="000A1067">
          <w:rPr>
            <w:rStyle w:val="Hipervnculo"/>
            <w:rFonts w:asciiTheme="majorHAnsi" w:eastAsia="Comfortaa" w:hAnsiTheme="majorHAnsi"/>
          </w:rPr>
          <w:t>EpiDisease</w:t>
        </w:r>
      </w:hyperlink>
      <w:r w:rsidR="003E3E6F">
        <w:rPr>
          <w:rFonts w:asciiTheme="majorHAnsi" w:eastAsia="Comfortaa" w:hAnsiTheme="majorHAnsi"/>
        </w:rPr>
        <w:t xml:space="preserve">, fundada en 2014, </w:t>
      </w:r>
      <w:r>
        <w:rPr>
          <w:rFonts w:asciiTheme="majorHAnsi" w:eastAsia="Comfortaa" w:hAnsiTheme="majorHAnsi"/>
        </w:rPr>
        <w:t>está</w:t>
      </w:r>
      <w:r w:rsidRPr="00CE1C59">
        <w:rPr>
          <w:rFonts w:asciiTheme="majorHAnsi" w:eastAsia="Comfortaa" w:hAnsiTheme="majorHAnsi"/>
        </w:rPr>
        <w:t xml:space="preserve"> desarroll</w:t>
      </w:r>
      <w:r>
        <w:rPr>
          <w:rFonts w:asciiTheme="majorHAnsi" w:eastAsia="Comfortaa" w:hAnsiTheme="majorHAnsi"/>
        </w:rPr>
        <w:t>ando el dispositivo</w:t>
      </w:r>
      <w:r w:rsidRPr="00CE1C59">
        <w:rPr>
          <w:rFonts w:asciiTheme="majorHAnsi" w:eastAsia="Comfortaa" w:hAnsiTheme="majorHAnsi"/>
        </w:rPr>
        <w:t xml:space="preserve"> </w:t>
      </w:r>
      <w:r w:rsidRPr="005D4A28">
        <w:rPr>
          <w:rFonts w:asciiTheme="majorHAnsi" w:eastAsia="Comfortaa" w:hAnsiTheme="majorHAnsi"/>
          <w:i/>
        </w:rPr>
        <w:t>ScoliPro</w:t>
      </w:r>
      <w:r w:rsidR="00B60957">
        <w:rPr>
          <w:rFonts w:asciiTheme="majorHAnsi" w:eastAsia="Comfortaa" w:hAnsiTheme="majorHAnsi"/>
          <w:i/>
        </w:rPr>
        <w:t>®</w:t>
      </w:r>
      <w:r w:rsidRPr="00CE1C59">
        <w:rPr>
          <w:rFonts w:asciiTheme="majorHAnsi" w:eastAsia="Comfortaa" w:hAnsiTheme="majorHAnsi"/>
          <w:i/>
        </w:rPr>
        <w:t xml:space="preserve">, </w:t>
      </w:r>
      <w:r w:rsidRPr="00CE1C59">
        <w:rPr>
          <w:rFonts w:asciiTheme="majorHAnsi" w:eastAsia="Comfortaa" w:hAnsiTheme="majorHAnsi"/>
        </w:rPr>
        <w:t>una nueva</w:t>
      </w:r>
      <w:r>
        <w:rPr>
          <w:rFonts w:asciiTheme="majorHAnsi" w:eastAsia="Comfortaa" w:hAnsiTheme="majorHAnsi"/>
        </w:rPr>
        <w:t xml:space="preserve"> prueba molecular que permitirá </w:t>
      </w:r>
      <w:r w:rsidRPr="00553FCE">
        <w:rPr>
          <w:rFonts w:asciiTheme="majorHAnsi" w:eastAsia="Comfortaa" w:hAnsiTheme="majorHAnsi"/>
        </w:rPr>
        <w:t xml:space="preserve">diagnosticar la </w:t>
      </w:r>
      <w:r w:rsidRPr="00553FCE">
        <w:rPr>
          <w:rFonts w:asciiTheme="majorHAnsi" w:eastAsia="Comfortaa" w:hAnsiTheme="majorHAnsi"/>
          <w:lang w:val="es-ES"/>
        </w:rPr>
        <w:t>escoliosis idiopática en adolescentes (EIA)</w:t>
      </w:r>
      <w:r w:rsidRPr="00553FCE">
        <w:rPr>
          <w:rFonts w:asciiTheme="majorHAnsi" w:eastAsia="Comfortaa" w:hAnsiTheme="majorHAnsi"/>
        </w:rPr>
        <w:t xml:space="preserve"> con una eleva</w:t>
      </w:r>
      <w:r>
        <w:rPr>
          <w:rFonts w:asciiTheme="majorHAnsi" w:eastAsia="Comfortaa" w:hAnsiTheme="majorHAnsi"/>
        </w:rPr>
        <w:t>da sensibilidad y especificidad, así como d</w:t>
      </w:r>
      <w:r w:rsidRPr="00553FCE">
        <w:rPr>
          <w:rFonts w:asciiTheme="majorHAnsi" w:eastAsia="Comfortaa" w:hAnsiTheme="majorHAnsi"/>
        </w:rPr>
        <w:t>ecidir e</w:t>
      </w:r>
      <w:r>
        <w:rPr>
          <w:rFonts w:asciiTheme="majorHAnsi" w:eastAsia="Comfortaa" w:hAnsiTheme="majorHAnsi"/>
        </w:rPr>
        <w:t>l</w:t>
      </w:r>
      <w:r w:rsidRPr="00553FCE">
        <w:rPr>
          <w:rFonts w:asciiTheme="majorHAnsi" w:eastAsia="Comfortaa" w:hAnsiTheme="majorHAnsi"/>
        </w:rPr>
        <w:t xml:space="preserve"> seguimiento y tratamiento de estos pacientes</w:t>
      </w:r>
      <w:r>
        <w:rPr>
          <w:rFonts w:asciiTheme="majorHAnsi" w:eastAsia="Comfortaa" w:hAnsiTheme="majorHAnsi"/>
        </w:rPr>
        <w:t xml:space="preserve"> de forma más específica</w:t>
      </w:r>
      <w:r w:rsidRPr="00553FCE">
        <w:rPr>
          <w:rFonts w:asciiTheme="majorHAnsi" w:eastAsia="Comfortaa" w:hAnsiTheme="majorHAnsi"/>
        </w:rPr>
        <w:t>.</w:t>
      </w:r>
    </w:p>
    <w:p w14:paraId="0A667418" w14:textId="7B34BC3F" w:rsidR="00553FCE" w:rsidRDefault="00553FCE" w:rsidP="00553FCE">
      <w:pPr>
        <w:spacing w:after="240"/>
        <w:jc w:val="both"/>
        <w:rPr>
          <w:rFonts w:asciiTheme="majorHAnsi" w:eastAsia="Comfortaa" w:hAnsiTheme="majorHAnsi"/>
          <w:lang w:val="es-ES"/>
        </w:rPr>
      </w:pPr>
      <w:r w:rsidRPr="00553FCE">
        <w:rPr>
          <w:rFonts w:asciiTheme="majorHAnsi" w:eastAsia="Comfortaa" w:hAnsiTheme="majorHAnsi"/>
          <w:lang w:val="es-ES"/>
        </w:rPr>
        <w:t xml:space="preserve">La </w:t>
      </w:r>
      <w:r w:rsidR="005D4A28">
        <w:rPr>
          <w:rFonts w:asciiTheme="majorHAnsi" w:eastAsia="Comfortaa" w:hAnsiTheme="majorHAnsi"/>
          <w:lang w:val="es-ES"/>
        </w:rPr>
        <w:t xml:space="preserve">EIA </w:t>
      </w:r>
      <w:r w:rsidRPr="00553FCE">
        <w:rPr>
          <w:rFonts w:asciiTheme="majorHAnsi" w:eastAsia="Comfortaa" w:hAnsiTheme="majorHAnsi"/>
          <w:lang w:val="es-ES"/>
        </w:rPr>
        <w:t xml:space="preserve">es una deformidad </w:t>
      </w:r>
      <w:r w:rsidR="00B60957">
        <w:rPr>
          <w:rFonts w:asciiTheme="majorHAnsi" w:eastAsia="Comfortaa" w:hAnsiTheme="majorHAnsi"/>
          <w:lang w:val="es-ES"/>
        </w:rPr>
        <w:t xml:space="preserve">tridimensional </w:t>
      </w:r>
      <w:r w:rsidRPr="00553FCE">
        <w:rPr>
          <w:rFonts w:asciiTheme="majorHAnsi" w:eastAsia="Comfortaa" w:hAnsiTheme="majorHAnsi"/>
          <w:lang w:val="es-ES"/>
        </w:rPr>
        <w:t xml:space="preserve">de la columna </w:t>
      </w:r>
      <w:r w:rsidR="00B60957">
        <w:rPr>
          <w:rFonts w:asciiTheme="majorHAnsi" w:eastAsia="Comfortaa" w:hAnsiTheme="majorHAnsi"/>
          <w:lang w:val="es-ES"/>
        </w:rPr>
        <w:t xml:space="preserve">vertebral </w:t>
      </w:r>
      <w:r w:rsidRPr="00553FCE">
        <w:rPr>
          <w:rFonts w:asciiTheme="majorHAnsi" w:eastAsia="Comfortaa" w:hAnsiTheme="majorHAnsi"/>
          <w:lang w:val="es-ES"/>
        </w:rPr>
        <w:t xml:space="preserve">que puede provocar dolor, limitación funcional y restricciones de la función pulmonar. </w:t>
      </w:r>
      <w:r>
        <w:rPr>
          <w:rFonts w:asciiTheme="majorHAnsi" w:eastAsia="Comfortaa" w:hAnsiTheme="majorHAnsi"/>
          <w:lang w:val="es-ES"/>
        </w:rPr>
        <w:t>Aunque</w:t>
      </w:r>
      <w:r w:rsidRPr="00553FCE">
        <w:rPr>
          <w:rFonts w:asciiTheme="majorHAnsi" w:eastAsia="Comfortaa" w:hAnsiTheme="majorHAnsi"/>
          <w:lang w:val="es-ES"/>
        </w:rPr>
        <w:t xml:space="preserve"> comienza en la adolescencia temprana con una deformación leve de la columna</w:t>
      </w:r>
      <w:r w:rsidR="006620A6">
        <w:rPr>
          <w:rFonts w:asciiTheme="majorHAnsi" w:eastAsia="Comfortaa" w:hAnsiTheme="majorHAnsi"/>
          <w:lang w:val="es-ES"/>
        </w:rPr>
        <w:t xml:space="preserve"> </w:t>
      </w:r>
      <w:r w:rsidRPr="00553FCE">
        <w:rPr>
          <w:rFonts w:asciiTheme="majorHAnsi" w:eastAsia="Comfortaa" w:hAnsiTheme="majorHAnsi"/>
          <w:lang w:val="es-ES"/>
        </w:rPr>
        <w:t xml:space="preserve">de 10 grados, el gran problema </w:t>
      </w:r>
      <w:r>
        <w:rPr>
          <w:rFonts w:asciiTheme="majorHAnsi" w:eastAsia="Comfortaa" w:hAnsiTheme="majorHAnsi"/>
          <w:lang w:val="es-ES"/>
        </w:rPr>
        <w:t>radica en que</w:t>
      </w:r>
      <w:r w:rsidRPr="00553FCE">
        <w:rPr>
          <w:rFonts w:asciiTheme="majorHAnsi" w:eastAsia="Comfortaa" w:hAnsiTheme="majorHAnsi"/>
          <w:lang w:val="es-ES"/>
        </w:rPr>
        <w:t xml:space="preserve"> el 10% de los pacientes progresan hasta 40 grados (escoliosis grave) en los años </w:t>
      </w:r>
      <w:r>
        <w:rPr>
          <w:rFonts w:asciiTheme="majorHAnsi" w:eastAsia="Comfortaa" w:hAnsiTheme="majorHAnsi"/>
          <w:lang w:val="es-ES"/>
        </w:rPr>
        <w:t>sucesivos</w:t>
      </w:r>
      <w:r w:rsidRPr="00553FCE">
        <w:rPr>
          <w:rFonts w:asciiTheme="majorHAnsi" w:eastAsia="Comfortaa" w:hAnsiTheme="majorHAnsi"/>
          <w:lang w:val="es-ES"/>
        </w:rPr>
        <w:t xml:space="preserve">. </w:t>
      </w:r>
    </w:p>
    <w:p w14:paraId="3DEA16F2" w14:textId="6DDED3D1" w:rsidR="007B63BD" w:rsidRPr="00553FCE" w:rsidRDefault="00553FCE" w:rsidP="00553FCE">
      <w:pPr>
        <w:spacing w:after="240"/>
        <w:jc w:val="both"/>
        <w:rPr>
          <w:rFonts w:asciiTheme="majorHAnsi" w:eastAsia="Comfortaa" w:hAnsiTheme="majorHAnsi"/>
          <w:lang w:val="es-ES"/>
        </w:rPr>
      </w:pPr>
      <w:r>
        <w:rPr>
          <w:rFonts w:asciiTheme="majorHAnsi" w:eastAsia="Comfortaa" w:hAnsiTheme="majorHAnsi"/>
          <w:lang w:val="es-ES"/>
        </w:rPr>
        <w:t>C</w:t>
      </w:r>
      <w:r w:rsidRPr="00553FCE">
        <w:rPr>
          <w:rFonts w:asciiTheme="majorHAnsi" w:eastAsia="Comfortaa" w:hAnsiTheme="majorHAnsi"/>
          <w:lang w:val="es-ES"/>
        </w:rPr>
        <w:t>on más de 36 millones de pacientes en todo el mundo</w:t>
      </w:r>
      <w:r>
        <w:rPr>
          <w:rFonts w:asciiTheme="majorHAnsi" w:eastAsia="Comfortaa" w:hAnsiTheme="majorHAnsi"/>
          <w:lang w:val="es-ES"/>
        </w:rPr>
        <w:t xml:space="preserve">, </w:t>
      </w:r>
      <w:r w:rsidRPr="00553FCE">
        <w:rPr>
          <w:rFonts w:asciiTheme="majorHAnsi" w:eastAsia="Comfortaa" w:hAnsiTheme="majorHAnsi"/>
          <w:lang w:val="es-ES"/>
        </w:rPr>
        <w:t>1 millón</w:t>
      </w:r>
      <w:r>
        <w:rPr>
          <w:rFonts w:asciiTheme="majorHAnsi" w:eastAsia="Comfortaa" w:hAnsiTheme="majorHAnsi"/>
          <w:lang w:val="es-ES"/>
        </w:rPr>
        <w:t xml:space="preserve"> de ellos en</w:t>
      </w:r>
      <w:r w:rsidRPr="00553FCE">
        <w:rPr>
          <w:rFonts w:asciiTheme="majorHAnsi" w:eastAsia="Comfortaa" w:hAnsiTheme="majorHAnsi"/>
          <w:lang w:val="es-ES"/>
        </w:rPr>
        <w:t xml:space="preserve"> Europa</w:t>
      </w:r>
      <w:r>
        <w:rPr>
          <w:rFonts w:asciiTheme="majorHAnsi" w:eastAsia="Comfortaa" w:hAnsiTheme="majorHAnsi"/>
          <w:lang w:val="es-ES"/>
        </w:rPr>
        <w:t xml:space="preserve">, </w:t>
      </w:r>
      <w:r w:rsidRPr="00553FCE">
        <w:rPr>
          <w:rFonts w:asciiTheme="majorHAnsi" w:eastAsia="Comfortaa" w:hAnsiTheme="majorHAnsi"/>
          <w:lang w:val="es-ES"/>
        </w:rPr>
        <w:t xml:space="preserve">el diagnóstico y seguimiento de </w:t>
      </w:r>
      <w:r>
        <w:rPr>
          <w:rFonts w:asciiTheme="majorHAnsi" w:eastAsia="Comfortaa" w:hAnsiTheme="majorHAnsi"/>
          <w:lang w:val="es-ES"/>
        </w:rPr>
        <w:t>est</w:t>
      </w:r>
      <w:r w:rsidRPr="00553FCE">
        <w:rPr>
          <w:rFonts w:asciiTheme="majorHAnsi" w:eastAsia="Comfortaa" w:hAnsiTheme="majorHAnsi"/>
          <w:lang w:val="es-ES"/>
        </w:rPr>
        <w:t xml:space="preserve">a enfermedad </w:t>
      </w:r>
      <w:r>
        <w:rPr>
          <w:rFonts w:asciiTheme="majorHAnsi" w:eastAsia="Comfortaa" w:hAnsiTheme="majorHAnsi"/>
          <w:lang w:val="es-ES"/>
        </w:rPr>
        <w:t>exige e</w:t>
      </w:r>
      <w:r w:rsidRPr="00553FCE">
        <w:rPr>
          <w:rFonts w:asciiTheme="majorHAnsi" w:eastAsia="Comfortaa" w:hAnsiTheme="majorHAnsi"/>
          <w:lang w:val="es-ES"/>
        </w:rPr>
        <w:t xml:space="preserve">xploraciones físicas y estudios radiológicos desde </w:t>
      </w:r>
      <w:r>
        <w:rPr>
          <w:rFonts w:asciiTheme="majorHAnsi" w:eastAsia="Comfortaa" w:hAnsiTheme="majorHAnsi"/>
          <w:lang w:val="es-ES"/>
        </w:rPr>
        <w:t>s</w:t>
      </w:r>
      <w:r w:rsidRPr="00553FCE">
        <w:rPr>
          <w:rFonts w:asciiTheme="majorHAnsi" w:eastAsia="Comfortaa" w:hAnsiTheme="majorHAnsi"/>
          <w:lang w:val="es-ES"/>
        </w:rPr>
        <w:t>u detección</w:t>
      </w:r>
      <w:r>
        <w:rPr>
          <w:rFonts w:asciiTheme="majorHAnsi" w:eastAsia="Comfortaa" w:hAnsiTheme="majorHAnsi"/>
          <w:lang w:val="es-ES"/>
        </w:rPr>
        <w:t xml:space="preserve"> y</w:t>
      </w:r>
      <w:r w:rsidRPr="00553FCE">
        <w:rPr>
          <w:rFonts w:asciiTheme="majorHAnsi" w:eastAsia="Comfortaa" w:hAnsiTheme="majorHAnsi"/>
          <w:lang w:val="es-ES"/>
        </w:rPr>
        <w:t xml:space="preserve"> hasta la madurez esquelética, lo </w:t>
      </w:r>
      <w:r>
        <w:rPr>
          <w:rFonts w:asciiTheme="majorHAnsi" w:eastAsia="Comfortaa" w:hAnsiTheme="majorHAnsi"/>
          <w:lang w:val="es-ES"/>
        </w:rPr>
        <w:t>que</w:t>
      </w:r>
      <w:r w:rsidRPr="00553FCE">
        <w:rPr>
          <w:rFonts w:asciiTheme="majorHAnsi" w:eastAsia="Comfortaa" w:hAnsiTheme="majorHAnsi"/>
          <w:lang w:val="es-ES"/>
        </w:rPr>
        <w:t xml:space="preserve"> supone </w:t>
      </w:r>
      <w:r>
        <w:rPr>
          <w:rFonts w:asciiTheme="majorHAnsi" w:eastAsia="Comfortaa" w:hAnsiTheme="majorHAnsi"/>
          <w:lang w:val="es-ES"/>
        </w:rPr>
        <w:t xml:space="preserve">no sólo </w:t>
      </w:r>
      <w:r w:rsidRPr="00553FCE">
        <w:rPr>
          <w:rFonts w:asciiTheme="majorHAnsi" w:eastAsia="Comfortaa" w:hAnsiTheme="majorHAnsi"/>
          <w:lang w:val="es-ES"/>
        </w:rPr>
        <w:t>un consumo importante de recursos para el sistema sanitario</w:t>
      </w:r>
      <w:r>
        <w:rPr>
          <w:rFonts w:asciiTheme="majorHAnsi" w:eastAsia="Comfortaa" w:hAnsiTheme="majorHAnsi"/>
          <w:lang w:val="es-ES"/>
        </w:rPr>
        <w:t>, sino también</w:t>
      </w:r>
      <w:r w:rsidRPr="00553FCE">
        <w:rPr>
          <w:rFonts w:asciiTheme="majorHAnsi" w:eastAsia="Comfortaa" w:hAnsiTheme="majorHAnsi"/>
          <w:lang w:val="es-ES"/>
        </w:rPr>
        <w:t xml:space="preserve"> una elevada exposición de los pacientes </w:t>
      </w:r>
      <w:r>
        <w:rPr>
          <w:rFonts w:asciiTheme="majorHAnsi" w:eastAsia="Comfortaa" w:hAnsiTheme="majorHAnsi"/>
          <w:lang w:val="es-ES"/>
        </w:rPr>
        <w:t xml:space="preserve">a irradiaciones, además de corsés y cirugías correctivas, a las que son sometidos alrededor del 10% independientemente de haber llevado a cabo otra serie de tratamientos previos. </w:t>
      </w:r>
      <w:r w:rsidRPr="00553FCE">
        <w:rPr>
          <w:rFonts w:asciiTheme="majorHAnsi" w:eastAsia="Comfortaa" w:hAnsiTheme="majorHAnsi"/>
          <w:lang w:val="es-ES"/>
        </w:rPr>
        <w:t>En este sentido</w:t>
      </w:r>
      <w:r>
        <w:rPr>
          <w:rFonts w:asciiTheme="majorHAnsi" w:eastAsia="Comfortaa" w:hAnsiTheme="majorHAnsi"/>
          <w:lang w:val="es-ES"/>
        </w:rPr>
        <w:t>,</w:t>
      </w:r>
      <w:r w:rsidRPr="00553FCE">
        <w:rPr>
          <w:rFonts w:asciiTheme="majorHAnsi" w:eastAsia="Comfortaa" w:hAnsiTheme="majorHAnsi"/>
          <w:lang w:val="es-ES"/>
        </w:rPr>
        <w:t xml:space="preserve"> los </w:t>
      </w:r>
      <w:r>
        <w:rPr>
          <w:rFonts w:asciiTheme="majorHAnsi" w:eastAsia="Comfortaa" w:hAnsiTheme="majorHAnsi"/>
          <w:lang w:val="es-ES"/>
        </w:rPr>
        <w:t>especialistas</w:t>
      </w:r>
      <w:r w:rsidRPr="00553FCE">
        <w:rPr>
          <w:rFonts w:asciiTheme="majorHAnsi" w:eastAsia="Comfortaa" w:hAnsiTheme="majorHAnsi"/>
          <w:lang w:val="es-ES"/>
        </w:rPr>
        <w:t xml:space="preserve"> requieren de otras herramientas de diagnóstico, pronóstico y monitorización de la evolución de la enfermedad que </w:t>
      </w:r>
      <w:r>
        <w:rPr>
          <w:rFonts w:asciiTheme="majorHAnsi" w:eastAsia="Comfortaa" w:hAnsiTheme="majorHAnsi"/>
          <w:lang w:val="es-ES"/>
        </w:rPr>
        <w:t>se</w:t>
      </w:r>
      <w:r w:rsidRPr="00553FCE">
        <w:rPr>
          <w:rFonts w:asciiTheme="majorHAnsi" w:eastAsia="Comfortaa" w:hAnsiTheme="majorHAnsi"/>
          <w:lang w:val="es-ES"/>
        </w:rPr>
        <w:t xml:space="preserve"> bas</w:t>
      </w:r>
      <w:r>
        <w:rPr>
          <w:rFonts w:asciiTheme="majorHAnsi" w:eastAsia="Comfortaa" w:hAnsiTheme="majorHAnsi"/>
          <w:lang w:val="es-ES"/>
        </w:rPr>
        <w:t>en</w:t>
      </w:r>
      <w:r w:rsidRPr="00553FCE">
        <w:rPr>
          <w:rFonts w:asciiTheme="majorHAnsi" w:eastAsia="Comfortaa" w:hAnsiTheme="majorHAnsi"/>
          <w:lang w:val="es-ES"/>
        </w:rPr>
        <w:t xml:space="preserve"> en marcadores moleculares y eviten irradiar frecuentemente a los pacientes con rayos X.</w:t>
      </w:r>
    </w:p>
    <w:p w14:paraId="2F179CD7" w14:textId="3126BB5E" w:rsidR="00553FCE" w:rsidRPr="00553FCE" w:rsidRDefault="00C72E7A" w:rsidP="00553FCE">
      <w:pPr>
        <w:spacing w:after="240"/>
        <w:jc w:val="both"/>
        <w:rPr>
          <w:rFonts w:asciiTheme="majorHAnsi" w:eastAsia="Comfortaa" w:hAnsiTheme="majorHAnsi"/>
        </w:rPr>
      </w:pPr>
      <w:r>
        <w:rPr>
          <w:rFonts w:asciiTheme="majorHAnsi" w:eastAsia="Comfortaa" w:hAnsiTheme="majorHAnsi"/>
        </w:rPr>
        <w:t>E</w:t>
      </w:r>
      <w:r w:rsidR="00553FCE" w:rsidRPr="00553FCE">
        <w:rPr>
          <w:rFonts w:asciiTheme="majorHAnsi" w:eastAsia="Comfortaa" w:hAnsiTheme="majorHAnsi"/>
        </w:rPr>
        <w:t xml:space="preserve">l kit de diagnóstico in vitro </w:t>
      </w:r>
      <w:r w:rsidR="00553FCE" w:rsidRPr="006620A6">
        <w:rPr>
          <w:rFonts w:asciiTheme="majorHAnsi" w:eastAsia="Comfortaa" w:hAnsiTheme="majorHAnsi"/>
          <w:i/>
        </w:rPr>
        <w:t>ScoliPro®</w:t>
      </w:r>
      <w:r w:rsidR="00553FCE" w:rsidRPr="00553FCE">
        <w:rPr>
          <w:rFonts w:asciiTheme="majorHAnsi" w:eastAsia="Comfortaa" w:hAnsiTheme="majorHAnsi"/>
        </w:rPr>
        <w:t xml:space="preserve"> </w:t>
      </w:r>
      <w:r>
        <w:rPr>
          <w:rFonts w:asciiTheme="majorHAnsi" w:eastAsia="Comfortaa" w:hAnsiTheme="majorHAnsi"/>
        </w:rPr>
        <w:t>permitirá</w:t>
      </w:r>
      <w:r w:rsidR="00553FCE" w:rsidRPr="00553FCE">
        <w:rPr>
          <w:rFonts w:asciiTheme="majorHAnsi" w:eastAsia="Comfortaa" w:hAnsiTheme="majorHAnsi"/>
        </w:rPr>
        <w:t xml:space="preserve"> analizar en una muestra de sangre una firma de </w:t>
      </w:r>
      <w:proofErr w:type="spellStart"/>
      <w:r w:rsidR="00553FCE" w:rsidRPr="00553FCE">
        <w:rPr>
          <w:rFonts w:asciiTheme="majorHAnsi" w:eastAsia="Comfortaa" w:hAnsiTheme="majorHAnsi"/>
        </w:rPr>
        <w:t>miRNAs</w:t>
      </w:r>
      <w:proofErr w:type="spellEnd"/>
      <w:r w:rsidR="00553FCE" w:rsidRPr="00553FCE">
        <w:rPr>
          <w:rFonts w:asciiTheme="majorHAnsi" w:eastAsia="Comfortaa" w:hAnsiTheme="majorHAnsi"/>
        </w:rPr>
        <w:t xml:space="preserve"> (marcadores </w:t>
      </w:r>
      <w:proofErr w:type="spellStart"/>
      <w:r w:rsidR="00553FCE" w:rsidRPr="00553FCE">
        <w:rPr>
          <w:rFonts w:asciiTheme="majorHAnsi" w:eastAsia="Comfortaa" w:hAnsiTheme="majorHAnsi"/>
        </w:rPr>
        <w:t>epigenéticos</w:t>
      </w:r>
      <w:proofErr w:type="spellEnd"/>
      <w:r w:rsidR="00553FCE" w:rsidRPr="00553FCE">
        <w:rPr>
          <w:rFonts w:asciiTheme="majorHAnsi" w:eastAsia="Comfortaa" w:hAnsiTheme="majorHAnsi"/>
        </w:rPr>
        <w:t xml:space="preserve">) capaz de diagnosticar la EIA con una elevada sensibilidad y especificidad. Esta nueva prueba molecular ayudará a los especialistas a identificar de forma precoz a </w:t>
      </w:r>
      <w:r w:rsidR="00553FCE" w:rsidRPr="00553FCE">
        <w:rPr>
          <w:rFonts w:asciiTheme="majorHAnsi" w:eastAsia="Comfortaa" w:hAnsiTheme="majorHAnsi"/>
        </w:rPr>
        <w:lastRenderedPageBreak/>
        <w:t>personas con mayor riesgo de desarrollar EIA, así como a decidir e</w:t>
      </w:r>
      <w:r>
        <w:rPr>
          <w:rFonts w:asciiTheme="majorHAnsi" w:eastAsia="Comfortaa" w:hAnsiTheme="majorHAnsi"/>
        </w:rPr>
        <w:t>l</w:t>
      </w:r>
      <w:r w:rsidR="00553FCE" w:rsidRPr="00553FCE">
        <w:rPr>
          <w:rFonts w:asciiTheme="majorHAnsi" w:eastAsia="Comfortaa" w:hAnsiTheme="majorHAnsi"/>
        </w:rPr>
        <w:t xml:space="preserve"> seguimiento y tratamiento de estos pacientes</w:t>
      </w:r>
      <w:r>
        <w:rPr>
          <w:rFonts w:asciiTheme="majorHAnsi" w:eastAsia="Comfortaa" w:hAnsiTheme="majorHAnsi"/>
        </w:rPr>
        <w:t xml:space="preserve"> de forma más específica</w:t>
      </w:r>
      <w:r w:rsidR="00553FCE" w:rsidRPr="00553FCE">
        <w:rPr>
          <w:rFonts w:asciiTheme="majorHAnsi" w:eastAsia="Comfortaa" w:hAnsiTheme="majorHAnsi"/>
        </w:rPr>
        <w:t>. Las ventajas a medio</w:t>
      </w:r>
      <w:r>
        <w:rPr>
          <w:rFonts w:asciiTheme="majorHAnsi" w:eastAsia="Comfortaa" w:hAnsiTheme="majorHAnsi"/>
        </w:rPr>
        <w:t xml:space="preserve"> y</w:t>
      </w:r>
      <w:r w:rsidR="00553FCE" w:rsidRPr="00553FCE">
        <w:rPr>
          <w:rFonts w:asciiTheme="majorHAnsi" w:eastAsia="Comfortaa" w:hAnsiTheme="majorHAnsi"/>
        </w:rPr>
        <w:t xml:space="preserve"> largo plazo para el paciente serían una menor exposición a radiación</w:t>
      </w:r>
      <w:r w:rsidR="00741C92">
        <w:rPr>
          <w:rFonts w:asciiTheme="majorHAnsi" w:eastAsia="Comfortaa" w:hAnsiTheme="majorHAnsi"/>
        </w:rPr>
        <w:t xml:space="preserve"> </w:t>
      </w:r>
      <w:r w:rsidR="003E3E6F">
        <w:rPr>
          <w:rFonts w:asciiTheme="majorHAnsi" w:eastAsia="Comfortaa" w:hAnsiTheme="majorHAnsi"/>
        </w:rPr>
        <w:t xml:space="preserve">consecuencia del seguimiento de la progresión de la enfermedad mediante el uso de Rayos-X </w:t>
      </w:r>
      <w:r w:rsidR="00553FCE" w:rsidRPr="00553FCE">
        <w:rPr>
          <w:rFonts w:asciiTheme="majorHAnsi" w:eastAsia="Comfortaa" w:hAnsiTheme="majorHAnsi"/>
        </w:rPr>
        <w:t xml:space="preserve">y un pronóstico más efectivo acerca de la evolución que puede tomar la deformidad de </w:t>
      </w:r>
      <w:r>
        <w:rPr>
          <w:rFonts w:asciiTheme="majorHAnsi" w:eastAsia="Comfortaa" w:hAnsiTheme="majorHAnsi"/>
        </w:rPr>
        <w:t>su</w:t>
      </w:r>
      <w:r w:rsidR="00553FCE" w:rsidRPr="00553FCE">
        <w:rPr>
          <w:rFonts w:asciiTheme="majorHAnsi" w:eastAsia="Comfortaa" w:hAnsiTheme="majorHAnsi"/>
        </w:rPr>
        <w:t xml:space="preserve"> columna. </w:t>
      </w:r>
    </w:p>
    <w:p w14:paraId="37E8BED8" w14:textId="5C99729D" w:rsidR="00553FCE" w:rsidRPr="00553FCE" w:rsidRDefault="00465F28" w:rsidP="00553FCE">
      <w:pPr>
        <w:spacing w:after="240"/>
        <w:jc w:val="both"/>
        <w:rPr>
          <w:rFonts w:asciiTheme="majorHAnsi" w:eastAsia="Comfortaa" w:hAnsiTheme="majorHAnsi"/>
        </w:rPr>
      </w:pPr>
      <w:r>
        <w:rPr>
          <w:rFonts w:asciiTheme="majorHAnsi" w:eastAsia="Comfortaa" w:hAnsiTheme="majorHAnsi"/>
        </w:rPr>
        <w:t xml:space="preserve">En este sentido, </w:t>
      </w:r>
      <w:r w:rsidR="00553FCE" w:rsidRPr="00553FCE">
        <w:rPr>
          <w:rFonts w:asciiTheme="majorHAnsi" w:eastAsia="Comfortaa" w:hAnsiTheme="majorHAnsi"/>
        </w:rPr>
        <w:t>ScoliPro® cambiará el paradigma actual del diagnóstico clínico</w:t>
      </w:r>
      <w:r>
        <w:rPr>
          <w:rFonts w:asciiTheme="majorHAnsi" w:eastAsia="Comfortaa" w:hAnsiTheme="majorHAnsi"/>
        </w:rPr>
        <w:t xml:space="preserve"> al</w:t>
      </w:r>
      <w:r w:rsidR="00553FCE" w:rsidRPr="00553FCE">
        <w:rPr>
          <w:rFonts w:asciiTheme="majorHAnsi" w:eastAsia="Comfortaa" w:hAnsiTheme="majorHAnsi"/>
        </w:rPr>
        <w:t xml:space="preserve"> reduci</w:t>
      </w:r>
      <w:r>
        <w:rPr>
          <w:rFonts w:asciiTheme="majorHAnsi" w:eastAsia="Comfortaa" w:hAnsiTheme="majorHAnsi"/>
        </w:rPr>
        <w:t>r</w:t>
      </w:r>
      <w:r w:rsidR="00553FCE" w:rsidRPr="00553FCE">
        <w:rPr>
          <w:rFonts w:asciiTheme="majorHAnsi" w:eastAsia="Comfortaa" w:hAnsiTheme="majorHAnsi"/>
        </w:rPr>
        <w:t xml:space="preserve"> el uso de la </w:t>
      </w:r>
      <w:r w:rsidR="00C72E7A">
        <w:rPr>
          <w:rFonts w:asciiTheme="majorHAnsi" w:eastAsia="Comfortaa" w:hAnsiTheme="majorHAnsi"/>
        </w:rPr>
        <w:t xml:space="preserve">actual </w:t>
      </w:r>
      <w:r w:rsidR="00553FCE" w:rsidRPr="00553FCE">
        <w:rPr>
          <w:rFonts w:asciiTheme="majorHAnsi" w:eastAsia="Comfortaa" w:hAnsiTheme="majorHAnsi"/>
        </w:rPr>
        <w:t>tecnología de diagnóstico (rayos X) y</w:t>
      </w:r>
      <w:r>
        <w:rPr>
          <w:rFonts w:asciiTheme="majorHAnsi" w:eastAsia="Comfortaa" w:hAnsiTheme="majorHAnsi"/>
        </w:rPr>
        <w:t>, por tanto, el</w:t>
      </w:r>
      <w:r w:rsidR="00553FCE" w:rsidRPr="00553FCE">
        <w:rPr>
          <w:rFonts w:asciiTheme="majorHAnsi" w:eastAsia="Comfortaa" w:hAnsiTheme="majorHAnsi"/>
        </w:rPr>
        <w:t xml:space="preserve"> riesgo futuro de cáncer</w:t>
      </w:r>
      <w:r w:rsidR="003E3E6F">
        <w:rPr>
          <w:rFonts w:asciiTheme="majorHAnsi" w:eastAsia="Comfortaa" w:hAnsiTheme="majorHAnsi"/>
        </w:rPr>
        <w:t xml:space="preserve"> en estos pacientes</w:t>
      </w:r>
      <w:r>
        <w:rPr>
          <w:rFonts w:asciiTheme="majorHAnsi" w:eastAsia="Comfortaa" w:hAnsiTheme="majorHAnsi"/>
        </w:rPr>
        <w:t>, además de identificar</w:t>
      </w:r>
      <w:r w:rsidR="00553FCE" w:rsidRPr="00553FCE">
        <w:rPr>
          <w:rFonts w:asciiTheme="majorHAnsi" w:eastAsia="Comfortaa" w:hAnsiTheme="majorHAnsi"/>
        </w:rPr>
        <w:t xml:space="preserve"> potencialmente a aquellos pacientes en los que la escoliosis no </w:t>
      </w:r>
      <w:r w:rsidR="003E3E6F">
        <w:rPr>
          <w:rFonts w:asciiTheme="majorHAnsi" w:eastAsia="Comfortaa" w:hAnsiTheme="majorHAnsi"/>
        </w:rPr>
        <w:t>va a progresar</w:t>
      </w:r>
      <w:r w:rsidR="00553FCE" w:rsidRPr="00553FCE">
        <w:rPr>
          <w:rFonts w:asciiTheme="majorHAnsi" w:eastAsia="Comfortaa" w:hAnsiTheme="majorHAnsi"/>
        </w:rPr>
        <w:t xml:space="preserve">. </w:t>
      </w:r>
    </w:p>
    <w:p w14:paraId="34E4A5A1" w14:textId="1AEFF75D" w:rsidR="00BC200B" w:rsidRPr="00553FCE" w:rsidRDefault="00553FCE" w:rsidP="00553FCE">
      <w:pPr>
        <w:spacing w:after="240"/>
        <w:jc w:val="both"/>
        <w:rPr>
          <w:rFonts w:asciiTheme="majorHAnsi" w:eastAsia="Comfortaa" w:hAnsiTheme="majorHAnsi"/>
        </w:rPr>
      </w:pPr>
      <w:r w:rsidRPr="00553FCE">
        <w:rPr>
          <w:rFonts w:asciiTheme="majorHAnsi" w:eastAsia="Comfortaa" w:hAnsiTheme="majorHAnsi"/>
        </w:rPr>
        <w:t>La Fundación Botín</w:t>
      </w:r>
      <w:r w:rsidR="00465F28">
        <w:rPr>
          <w:rFonts w:asciiTheme="majorHAnsi" w:eastAsia="Comfortaa" w:hAnsiTheme="majorHAnsi"/>
        </w:rPr>
        <w:t>,</w:t>
      </w:r>
      <w:r w:rsidRPr="00553FCE">
        <w:rPr>
          <w:rFonts w:asciiTheme="majorHAnsi" w:eastAsia="Comfortaa" w:hAnsiTheme="majorHAnsi"/>
        </w:rPr>
        <w:t xml:space="preserve"> a través de su instrumento de inversión </w:t>
      </w:r>
      <w:proofErr w:type="spellStart"/>
      <w:r w:rsidRPr="00553FCE">
        <w:rPr>
          <w:rFonts w:asciiTheme="majorHAnsi" w:eastAsia="Comfortaa" w:hAnsiTheme="majorHAnsi"/>
        </w:rPr>
        <w:t>Mind</w:t>
      </w:r>
      <w:proofErr w:type="spellEnd"/>
      <w:r w:rsidRPr="00553FCE">
        <w:rPr>
          <w:rFonts w:asciiTheme="majorHAnsi" w:eastAsia="Comfortaa" w:hAnsiTheme="majorHAnsi"/>
        </w:rPr>
        <w:t xml:space="preserve"> </w:t>
      </w:r>
      <w:proofErr w:type="spellStart"/>
      <w:r w:rsidRPr="00553FCE">
        <w:rPr>
          <w:rFonts w:asciiTheme="majorHAnsi" w:eastAsia="Comfortaa" w:hAnsiTheme="majorHAnsi"/>
        </w:rPr>
        <w:t>the</w:t>
      </w:r>
      <w:proofErr w:type="spellEnd"/>
      <w:r w:rsidRPr="00553FCE">
        <w:rPr>
          <w:rFonts w:asciiTheme="majorHAnsi" w:eastAsia="Comfortaa" w:hAnsiTheme="majorHAnsi"/>
        </w:rPr>
        <w:t xml:space="preserve"> Gap</w:t>
      </w:r>
      <w:r w:rsidR="00465F28">
        <w:rPr>
          <w:rFonts w:asciiTheme="majorHAnsi" w:eastAsia="Comfortaa" w:hAnsiTheme="majorHAnsi"/>
        </w:rPr>
        <w:t>,</w:t>
      </w:r>
      <w:r w:rsidRPr="00553FCE">
        <w:rPr>
          <w:rFonts w:asciiTheme="majorHAnsi" w:eastAsia="Comfortaa" w:hAnsiTheme="majorHAnsi"/>
        </w:rPr>
        <w:t xml:space="preserve"> está financiando el desarrollo del prototipo del kit y la validación clínica de la función pronóstico</w:t>
      </w:r>
      <w:r w:rsidR="00465F28">
        <w:rPr>
          <w:rFonts w:asciiTheme="majorHAnsi" w:eastAsia="Comfortaa" w:hAnsiTheme="majorHAnsi"/>
        </w:rPr>
        <w:t>,</w:t>
      </w:r>
      <w:r w:rsidRPr="00553FCE">
        <w:rPr>
          <w:rFonts w:asciiTheme="majorHAnsi" w:eastAsia="Comfortaa" w:hAnsiTheme="majorHAnsi"/>
        </w:rPr>
        <w:t xml:space="preserve"> acelerando de este modo que el futuro test diagnóstico pueda llegar al mercado con todos los requisitos regulatorios necesarios para un test diagnóstico IVD.</w:t>
      </w:r>
    </w:p>
    <w:p w14:paraId="1C351AEB" w14:textId="77777777" w:rsidR="001B5DBE" w:rsidRPr="0096645C" w:rsidRDefault="000F04C3" w:rsidP="0096645C">
      <w:pPr>
        <w:jc w:val="both"/>
        <w:rPr>
          <w:rFonts w:asciiTheme="majorHAnsi" w:eastAsia="Comfortaa" w:hAnsiTheme="majorHAnsi"/>
          <w:b/>
          <w:u w:val="single"/>
        </w:rPr>
      </w:pPr>
      <w:r w:rsidRPr="0096645C">
        <w:rPr>
          <w:rFonts w:asciiTheme="majorHAnsi" w:eastAsia="Comfortaa" w:hAnsiTheme="majorHAnsi"/>
          <w:b/>
          <w:u w:val="single"/>
        </w:rPr>
        <w:t xml:space="preserve">Sobre </w:t>
      </w:r>
      <w:proofErr w:type="spellStart"/>
      <w:r w:rsidRPr="0096645C">
        <w:rPr>
          <w:rFonts w:asciiTheme="majorHAnsi" w:eastAsia="Comfortaa" w:hAnsiTheme="majorHAnsi"/>
          <w:b/>
          <w:u w:val="single"/>
        </w:rPr>
        <w:t>Mind</w:t>
      </w:r>
      <w:proofErr w:type="spellEnd"/>
      <w:r w:rsidRPr="0096645C">
        <w:rPr>
          <w:rFonts w:asciiTheme="majorHAnsi" w:eastAsia="Comfortaa" w:hAnsiTheme="majorHAnsi"/>
          <w:b/>
          <w:u w:val="single"/>
        </w:rPr>
        <w:t xml:space="preserve"> </w:t>
      </w:r>
      <w:proofErr w:type="spellStart"/>
      <w:r w:rsidRPr="0096645C">
        <w:rPr>
          <w:rFonts w:asciiTheme="majorHAnsi" w:eastAsia="Comfortaa" w:hAnsiTheme="majorHAnsi"/>
          <w:b/>
          <w:u w:val="single"/>
        </w:rPr>
        <w:t>the</w:t>
      </w:r>
      <w:proofErr w:type="spellEnd"/>
      <w:r w:rsidRPr="0096645C">
        <w:rPr>
          <w:rFonts w:asciiTheme="majorHAnsi" w:eastAsia="Comfortaa" w:hAnsiTheme="majorHAnsi"/>
          <w:b/>
          <w:u w:val="single"/>
        </w:rPr>
        <w:t xml:space="preserve"> Gap</w:t>
      </w:r>
    </w:p>
    <w:p w14:paraId="2E6A4B6B" w14:textId="77777777" w:rsidR="007E5320" w:rsidRDefault="0067253D" w:rsidP="001F6EC1">
      <w:pPr>
        <w:shd w:val="clear" w:color="auto" w:fill="FFFFFF"/>
        <w:spacing w:after="240"/>
        <w:jc w:val="both"/>
        <w:rPr>
          <w:rFonts w:asciiTheme="majorHAnsi" w:eastAsia="Comfortaa" w:hAnsiTheme="majorHAnsi"/>
        </w:rPr>
      </w:pPr>
      <w:r w:rsidRPr="00CE1C59">
        <w:rPr>
          <w:rFonts w:asciiTheme="majorHAnsi" w:eastAsia="Comfortaa" w:hAnsiTheme="majorHAnsi"/>
        </w:rPr>
        <w:t>E</w:t>
      </w:r>
      <w:r w:rsidR="000F04C3" w:rsidRPr="00CE1C59">
        <w:rPr>
          <w:rFonts w:asciiTheme="majorHAnsi" w:eastAsia="Comfortaa" w:hAnsiTheme="majorHAnsi"/>
        </w:rPr>
        <w:t xml:space="preserve">l Programa </w:t>
      </w:r>
      <w:proofErr w:type="spellStart"/>
      <w:r w:rsidR="000F04C3" w:rsidRPr="00CE1C59">
        <w:rPr>
          <w:rFonts w:asciiTheme="majorHAnsi" w:eastAsia="Comfortaa" w:hAnsiTheme="majorHAnsi"/>
        </w:rPr>
        <w:t>Mind</w:t>
      </w:r>
      <w:proofErr w:type="spellEnd"/>
      <w:r w:rsidR="000F04C3" w:rsidRPr="00CE1C59">
        <w:rPr>
          <w:rFonts w:asciiTheme="majorHAnsi" w:eastAsia="Comfortaa" w:hAnsiTheme="majorHAnsi"/>
        </w:rPr>
        <w:t xml:space="preserve"> </w:t>
      </w:r>
      <w:proofErr w:type="spellStart"/>
      <w:r w:rsidR="000F04C3" w:rsidRPr="00CE1C59">
        <w:rPr>
          <w:rFonts w:asciiTheme="majorHAnsi" w:eastAsia="Comfortaa" w:hAnsiTheme="majorHAnsi"/>
        </w:rPr>
        <w:t>the</w:t>
      </w:r>
      <w:proofErr w:type="spellEnd"/>
      <w:r w:rsidR="000F04C3" w:rsidRPr="00CE1C59">
        <w:rPr>
          <w:rFonts w:asciiTheme="majorHAnsi" w:eastAsia="Comfortaa" w:hAnsiTheme="majorHAnsi"/>
        </w:rPr>
        <w:t xml:space="preserve"> Gap,</w:t>
      </w:r>
      <w:r w:rsidR="00053CBA" w:rsidRPr="00CE1C59">
        <w:rPr>
          <w:rFonts w:asciiTheme="majorHAnsi" w:eastAsia="Comfortaa" w:hAnsiTheme="majorHAnsi"/>
        </w:rPr>
        <w:t xml:space="preserve"> </w:t>
      </w:r>
      <w:r w:rsidRPr="00CE1C59">
        <w:rPr>
          <w:rFonts w:asciiTheme="majorHAnsi" w:eastAsia="Comfortaa" w:hAnsiTheme="majorHAnsi"/>
        </w:rPr>
        <w:t xml:space="preserve">creado </w:t>
      </w:r>
      <w:r w:rsidR="00053CBA" w:rsidRPr="00CE1C59">
        <w:rPr>
          <w:rFonts w:asciiTheme="majorHAnsi" w:eastAsia="Comfortaa" w:hAnsiTheme="majorHAnsi"/>
        </w:rPr>
        <w:t>por la Fundación Botín</w:t>
      </w:r>
      <w:r w:rsidRPr="00CE1C59">
        <w:rPr>
          <w:rFonts w:asciiTheme="majorHAnsi" w:eastAsia="Comfortaa" w:hAnsiTheme="majorHAnsi"/>
        </w:rPr>
        <w:t xml:space="preserve"> en 2011</w:t>
      </w:r>
      <w:r w:rsidR="000F04C3" w:rsidRPr="00CE1C59">
        <w:rPr>
          <w:rFonts w:asciiTheme="majorHAnsi" w:eastAsia="Comfortaa" w:hAnsiTheme="majorHAnsi"/>
        </w:rPr>
        <w:t xml:space="preserve">, impulsa el emprendimiento en el ámbito de las Ciencias de la Vida para posibilitar que las tecnologías con potencial comercial, desarrolladas por instituciones científicas españolas, lleguen al mercado </w:t>
      </w:r>
      <w:r w:rsidR="00A95F49" w:rsidRPr="00CE1C59">
        <w:rPr>
          <w:rFonts w:asciiTheme="majorHAnsi" w:eastAsia="Comfortaa" w:hAnsiTheme="majorHAnsi"/>
        </w:rPr>
        <w:t>y generen</w:t>
      </w:r>
      <w:r w:rsidR="000F04C3" w:rsidRPr="00CE1C59">
        <w:rPr>
          <w:rFonts w:asciiTheme="majorHAnsi" w:eastAsia="Comfortaa" w:hAnsiTheme="majorHAnsi"/>
        </w:rPr>
        <w:t xml:space="preserve"> desarrollo social y económico. </w:t>
      </w:r>
      <w:r w:rsidR="00526084" w:rsidRPr="00CE1C59">
        <w:rPr>
          <w:rFonts w:asciiTheme="majorHAnsi" w:eastAsia="Comfortaa" w:hAnsiTheme="majorHAnsi"/>
        </w:rPr>
        <w:t xml:space="preserve">Con este fin, invierte tanto recursos financieros (hasta 500.000 € por proyecto) como de gestión, mediante la incorporación al proyecto de un asesor experto que presta orientación y apoyo profesional en aquellos aspectos críticos </w:t>
      </w:r>
      <w:r w:rsidR="00A95F49" w:rsidRPr="00CE1C59">
        <w:rPr>
          <w:rFonts w:asciiTheme="majorHAnsi" w:eastAsia="Comfortaa" w:hAnsiTheme="majorHAnsi"/>
        </w:rPr>
        <w:t>que permitan trasformar</w:t>
      </w:r>
      <w:r w:rsidR="00526084" w:rsidRPr="00CE1C59">
        <w:rPr>
          <w:rFonts w:asciiTheme="majorHAnsi" w:eastAsia="Comfortaa" w:hAnsiTheme="majorHAnsi"/>
        </w:rPr>
        <w:t xml:space="preserve"> los proyectos surgidos en el ámbito académico en iniciativas empresariales viables.</w:t>
      </w:r>
      <w:r w:rsidR="00C30821" w:rsidRPr="00CE1C59">
        <w:rPr>
          <w:rFonts w:asciiTheme="majorHAnsi" w:eastAsia="Comfortaa" w:hAnsiTheme="majorHAnsi"/>
        </w:rPr>
        <w:t xml:space="preserve"> </w:t>
      </w:r>
    </w:p>
    <w:p w14:paraId="72A14C3F" w14:textId="541B1ED1" w:rsidR="001B5DBE" w:rsidRDefault="007E5320" w:rsidP="001F6EC1">
      <w:pPr>
        <w:shd w:val="clear" w:color="auto" w:fill="FFFFFF"/>
        <w:spacing w:after="240"/>
        <w:jc w:val="both"/>
        <w:rPr>
          <w:rFonts w:asciiTheme="majorHAnsi" w:eastAsia="Comfortaa" w:hAnsiTheme="majorHAnsi"/>
        </w:rPr>
      </w:pPr>
      <w:r>
        <w:rPr>
          <w:rFonts w:asciiTheme="majorHAnsi" w:eastAsia="Comfortaa" w:hAnsiTheme="majorHAnsi"/>
        </w:rPr>
        <w:t>En este sentido, d</w:t>
      </w:r>
      <w:r w:rsidR="0067253D" w:rsidRPr="00CE1C59">
        <w:rPr>
          <w:rFonts w:asciiTheme="majorHAnsi" w:eastAsia="Comfortaa" w:hAnsiTheme="majorHAnsi"/>
        </w:rPr>
        <w:t xml:space="preserve">esde 2016 el </w:t>
      </w:r>
      <w:r w:rsidR="000F04C3" w:rsidRPr="00CE1C59">
        <w:rPr>
          <w:rFonts w:asciiTheme="majorHAnsi" w:eastAsia="Comfortaa" w:hAnsiTheme="majorHAnsi"/>
        </w:rPr>
        <w:t xml:space="preserve">Programa </w:t>
      </w:r>
      <w:proofErr w:type="spellStart"/>
      <w:r w:rsidR="000F04C3" w:rsidRPr="00CE1C59">
        <w:rPr>
          <w:rFonts w:asciiTheme="majorHAnsi" w:eastAsia="Comfortaa" w:hAnsiTheme="majorHAnsi"/>
        </w:rPr>
        <w:t>Mind</w:t>
      </w:r>
      <w:proofErr w:type="spellEnd"/>
      <w:r w:rsidR="000F04C3" w:rsidRPr="00CE1C59">
        <w:rPr>
          <w:rFonts w:asciiTheme="majorHAnsi" w:eastAsia="Comfortaa" w:hAnsiTheme="majorHAnsi"/>
        </w:rPr>
        <w:t xml:space="preserve"> </w:t>
      </w:r>
      <w:proofErr w:type="spellStart"/>
      <w:r w:rsidR="000F04C3" w:rsidRPr="00CE1C59">
        <w:rPr>
          <w:rFonts w:asciiTheme="majorHAnsi" w:eastAsia="Comfortaa" w:hAnsiTheme="majorHAnsi"/>
        </w:rPr>
        <w:t>the</w:t>
      </w:r>
      <w:proofErr w:type="spellEnd"/>
      <w:r w:rsidR="000F04C3" w:rsidRPr="00CE1C59">
        <w:rPr>
          <w:rFonts w:asciiTheme="majorHAnsi" w:eastAsia="Comfortaa" w:hAnsiTheme="majorHAnsi"/>
        </w:rPr>
        <w:t xml:space="preserve"> Gap instrumenta sus inversiones a través de un novedoso vehículo de cofinanciación en el que, además de la Fundación Botín, participan un grupo de inversores privados, en una iniciativa pionera en el panorama nacional que demuestra la capacidad de la ciencia española de atraer capital privado.</w:t>
      </w:r>
      <w:r w:rsidR="00C30821" w:rsidRPr="00CE1C59">
        <w:rPr>
          <w:rFonts w:asciiTheme="majorHAnsi" w:eastAsia="Comfortaa" w:hAnsiTheme="majorHAnsi"/>
        </w:rPr>
        <w:t xml:space="preserve"> </w:t>
      </w:r>
      <w:r w:rsidRPr="007E5320">
        <w:rPr>
          <w:rFonts w:asciiTheme="majorHAnsi" w:eastAsia="Comfortaa" w:hAnsiTheme="majorHAnsi"/>
        </w:rPr>
        <w:t>Ello nos está permitiendo profundizar en un modelo de colaboración público, privado y social que mejore la sostenibilidad de nuestro sistema de ciencia y multipli</w:t>
      </w:r>
      <w:r>
        <w:rPr>
          <w:rFonts w:asciiTheme="majorHAnsi" w:eastAsia="Comfortaa" w:hAnsiTheme="majorHAnsi"/>
        </w:rPr>
        <w:t>que</w:t>
      </w:r>
      <w:r w:rsidRPr="007E5320">
        <w:rPr>
          <w:rFonts w:asciiTheme="majorHAnsi" w:eastAsia="Comfortaa" w:hAnsiTheme="majorHAnsi"/>
        </w:rPr>
        <w:t xml:space="preserve"> por tres la eficiencia de la inversión social de la Fundación</w:t>
      </w:r>
      <w:r>
        <w:rPr>
          <w:rFonts w:asciiTheme="majorHAnsi" w:eastAsia="Comfortaa" w:hAnsiTheme="majorHAnsi"/>
        </w:rPr>
        <w:t xml:space="preserve"> Botín</w:t>
      </w:r>
      <w:r w:rsidRPr="007E5320">
        <w:rPr>
          <w:rFonts w:asciiTheme="majorHAnsi" w:eastAsia="Comfortaa" w:hAnsiTheme="majorHAnsi"/>
        </w:rPr>
        <w:t>.</w:t>
      </w:r>
    </w:p>
    <w:p w14:paraId="3376E588" w14:textId="38BEF516" w:rsidR="000A1067" w:rsidRDefault="000A1067" w:rsidP="007E5320">
      <w:pPr>
        <w:shd w:val="clear" w:color="auto" w:fill="FFFFFF"/>
        <w:spacing w:after="240"/>
        <w:jc w:val="both"/>
        <w:rPr>
          <w:rFonts w:asciiTheme="majorHAnsi" w:eastAsia="Comfortaa" w:hAnsiTheme="majorHAnsi"/>
        </w:rPr>
      </w:pPr>
      <w:r w:rsidRPr="000A1067">
        <w:rPr>
          <w:rFonts w:asciiTheme="majorHAnsi" w:eastAsia="Comfortaa" w:hAnsiTheme="majorHAnsi"/>
        </w:rPr>
        <w:t xml:space="preserve">Estas dos nuevas empresas se suman a las cinco que ya formaban parte del programa </w:t>
      </w:r>
      <w:proofErr w:type="spellStart"/>
      <w:r>
        <w:rPr>
          <w:rFonts w:asciiTheme="majorHAnsi" w:eastAsia="Comfortaa" w:hAnsiTheme="majorHAnsi"/>
        </w:rPr>
        <w:t>Mind</w:t>
      </w:r>
      <w:proofErr w:type="spellEnd"/>
      <w:r>
        <w:rPr>
          <w:rFonts w:asciiTheme="majorHAnsi" w:eastAsia="Comfortaa" w:hAnsiTheme="majorHAnsi"/>
        </w:rPr>
        <w:t xml:space="preserve"> </w:t>
      </w:r>
      <w:proofErr w:type="spellStart"/>
      <w:r>
        <w:rPr>
          <w:rFonts w:asciiTheme="majorHAnsi" w:eastAsia="Comfortaa" w:hAnsiTheme="majorHAnsi"/>
        </w:rPr>
        <w:t>the</w:t>
      </w:r>
      <w:proofErr w:type="spellEnd"/>
      <w:r>
        <w:rPr>
          <w:rFonts w:asciiTheme="majorHAnsi" w:eastAsia="Comfortaa" w:hAnsiTheme="majorHAnsi"/>
        </w:rPr>
        <w:t xml:space="preserve"> Gap </w:t>
      </w:r>
      <w:r w:rsidRPr="000A1067">
        <w:rPr>
          <w:rFonts w:asciiTheme="majorHAnsi" w:eastAsia="Comfortaa" w:hAnsiTheme="majorHAnsi"/>
        </w:rPr>
        <w:t xml:space="preserve">y que hasta la fecha han captado más de 12 millones de euros de capital privado. Además, en 2017 alcanzaron una facturación conjunta de 1.230.000 euros y mantuvieron 48 puestos de trabajo. </w:t>
      </w:r>
    </w:p>
    <w:p w14:paraId="3CD7BBAF" w14:textId="77777777" w:rsidR="000832F4" w:rsidRDefault="000832F4" w:rsidP="00A95F49">
      <w:pPr>
        <w:shd w:val="clear" w:color="auto" w:fill="FFFFFF"/>
        <w:jc w:val="right"/>
        <w:rPr>
          <w:rFonts w:asciiTheme="majorHAnsi" w:eastAsia="Comfortaa" w:hAnsiTheme="majorHAnsi"/>
          <w:b/>
          <w:u w:val="single"/>
        </w:rPr>
      </w:pPr>
    </w:p>
    <w:p w14:paraId="23EBDE28" w14:textId="66AE03E1" w:rsidR="00A95F49" w:rsidRPr="00CE1C59" w:rsidRDefault="00A95F49" w:rsidP="00A95F49">
      <w:pPr>
        <w:shd w:val="clear" w:color="auto" w:fill="FFFFFF"/>
        <w:jc w:val="right"/>
        <w:rPr>
          <w:rFonts w:asciiTheme="majorHAnsi" w:eastAsia="Comfortaa" w:hAnsiTheme="majorHAnsi"/>
          <w:b/>
          <w:u w:val="single"/>
        </w:rPr>
      </w:pPr>
      <w:r w:rsidRPr="00CE1C59">
        <w:rPr>
          <w:rFonts w:asciiTheme="majorHAnsi" w:eastAsia="Comfortaa" w:hAnsiTheme="majorHAnsi"/>
          <w:b/>
          <w:u w:val="single"/>
        </w:rPr>
        <w:t>Para más información:</w:t>
      </w:r>
    </w:p>
    <w:p w14:paraId="34550F90" w14:textId="581D067B" w:rsidR="00A95F49" w:rsidRPr="00CE1C59" w:rsidRDefault="00A95F49" w:rsidP="00A95F49">
      <w:pPr>
        <w:jc w:val="right"/>
        <w:rPr>
          <w:rFonts w:asciiTheme="majorHAnsi" w:eastAsia="Comfortaa" w:hAnsiTheme="majorHAnsi"/>
          <w:b/>
        </w:rPr>
      </w:pPr>
      <w:r w:rsidRPr="00CE1C59">
        <w:rPr>
          <w:rFonts w:asciiTheme="majorHAnsi" w:eastAsia="Comfortaa" w:hAnsiTheme="majorHAnsi"/>
          <w:b/>
        </w:rPr>
        <w:t>Fundación Botín</w:t>
      </w:r>
    </w:p>
    <w:p w14:paraId="305BD462" w14:textId="13AFAAB9" w:rsidR="00A95F49" w:rsidRPr="00CE1C59" w:rsidRDefault="00A95F49" w:rsidP="00A95F49">
      <w:pPr>
        <w:jc w:val="right"/>
        <w:rPr>
          <w:rFonts w:asciiTheme="majorHAnsi" w:eastAsia="Comfortaa" w:hAnsiTheme="majorHAnsi"/>
        </w:rPr>
      </w:pPr>
      <w:r w:rsidRPr="00CE1C59">
        <w:rPr>
          <w:rFonts w:asciiTheme="majorHAnsi" w:eastAsia="Comfortaa" w:hAnsiTheme="majorHAnsi"/>
        </w:rPr>
        <w:t>María Cagigas, Dircom</w:t>
      </w:r>
    </w:p>
    <w:p w14:paraId="553528FD" w14:textId="10C5E1E4" w:rsidR="00A95F49" w:rsidRPr="00CE1C59" w:rsidRDefault="00125C0B" w:rsidP="00A95F49">
      <w:pPr>
        <w:jc w:val="right"/>
        <w:rPr>
          <w:rFonts w:asciiTheme="majorHAnsi" w:eastAsia="Comfortaa" w:hAnsiTheme="majorHAnsi"/>
        </w:rPr>
      </w:pPr>
      <w:hyperlink r:id="rId10" w:history="1">
        <w:r w:rsidR="007E5320" w:rsidRPr="00DC09E8">
          <w:rPr>
            <w:rStyle w:val="Hipervnculo"/>
            <w:rFonts w:asciiTheme="majorHAnsi" w:hAnsiTheme="majorHAnsi"/>
          </w:rPr>
          <w:t>mcagigas@fundacionbotin.org</w:t>
        </w:r>
      </w:hyperlink>
    </w:p>
    <w:p w14:paraId="768B79F0" w14:textId="2732D932" w:rsidR="00A95F49" w:rsidRPr="00CE1C59" w:rsidRDefault="00A95F49" w:rsidP="00A95F49">
      <w:pPr>
        <w:jc w:val="right"/>
        <w:rPr>
          <w:rFonts w:asciiTheme="majorHAnsi" w:eastAsia="Comfortaa" w:hAnsiTheme="majorHAnsi"/>
        </w:rPr>
      </w:pPr>
      <w:r w:rsidRPr="00CE1C59">
        <w:rPr>
          <w:rFonts w:asciiTheme="majorHAnsi" w:eastAsia="Comfortaa" w:hAnsiTheme="majorHAnsi"/>
        </w:rPr>
        <w:t>91 781 41 32</w:t>
      </w:r>
    </w:p>
    <w:p w14:paraId="3E70BA32" w14:textId="77777777" w:rsidR="00A95F49" w:rsidRPr="00CE1C59" w:rsidRDefault="00A95F49" w:rsidP="00A95F49">
      <w:pPr>
        <w:shd w:val="clear" w:color="auto" w:fill="FFFFFF"/>
        <w:spacing w:after="220"/>
        <w:rPr>
          <w:rFonts w:asciiTheme="majorHAnsi" w:eastAsia="Comfortaa" w:hAnsiTheme="majorHAnsi"/>
        </w:rPr>
      </w:pPr>
    </w:p>
    <w:p w14:paraId="335A93DF" w14:textId="34E79141" w:rsidR="00A95F49" w:rsidRPr="00CE1C59" w:rsidRDefault="00A95F49" w:rsidP="00FF02DA">
      <w:pPr>
        <w:shd w:val="clear" w:color="auto" w:fill="FFFFFF"/>
        <w:spacing w:after="220"/>
        <w:jc w:val="both"/>
        <w:rPr>
          <w:rFonts w:eastAsia="Comfortaa"/>
          <w:sz w:val="20"/>
          <w:szCs w:val="20"/>
        </w:rPr>
      </w:pPr>
    </w:p>
    <w:sectPr w:rsidR="00A95F49" w:rsidRPr="00CE1C59">
      <w:head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AC3F6" w14:textId="77777777" w:rsidR="002D5A57" w:rsidRDefault="002D5A57" w:rsidP="00B8500F">
      <w:pPr>
        <w:spacing w:line="240" w:lineRule="auto"/>
      </w:pPr>
      <w:r>
        <w:separator/>
      </w:r>
    </w:p>
  </w:endnote>
  <w:endnote w:type="continuationSeparator" w:id="0">
    <w:p w14:paraId="1145494C" w14:textId="77777777" w:rsidR="002D5A57" w:rsidRDefault="002D5A57" w:rsidP="00B85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mforta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F69B3" w14:textId="77777777" w:rsidR="002D5A57" w:rsidRDefault="002D5A57" w:rsidP="00B8500F">
      <w:pPr>
        <w:spacing w:line="240" w:lineRule="auto"/>
      </w:pPr>
      <w:r>
        <w:separator/>
      </w:r>
    </w:p>
  </w:footnote>
  <w:footnote w:type="continuationSeparator" w:id="0">
    <w:p w14:paraId="4FD6BFCA" w14:textId="77777777" w:rsidR="002D5A57" w:rsidRDefault="002D5A57" w:rsidP="00B850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C07E8" w14:textId="77777777" w:rsidR="00B8500F" w:rsidRDefault="00B8500F" w:rsidP="00B8500F">
    <w:pPr>
      <w:pStyle w:val="Encabezado"/>
      <w:jc w:val="center"/>
    </w:pPr>
  </w:p>
  <w:p w14:paraId="5203EAF1" w14:textId="7ED8035A" w:rsidR="00B8500F" w:rsidRDefault="00B8500F" w:rsidP="00B8500F">
    <w:pPr>
      <w:pStyle w:val="Encabezado"/>
      <w:jc w:val="center"/>
    </w:pPr>
    <w:r w:rsidRPr="00B8500F">
      <w:rPr>
        <w:noProof/>
        <w:lang w:val="es-ES"/>
      </w:rPr>
      <w:drawing>
        <wp:inline distT="0" distB="0" distL="0" distR="0" wp14:anchorId="33478523" wp14:editId="594E6559">
          <wp:extent cx="828675" cy="828675"/>
          <wp:effectExtent l="0" t="0" r="9525" b="9525"/>
          <wp:docPr id="1" name="Imagen 1" descr="C:\Users\maria.cagigas\Desktop\FB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cagigas\Desktop\FB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14:paraId="40059D1D" w14:textId="77777777" w:rsidR="00B8500F" w:rsidRDefault="00B8500F" w:rsidP="00B8500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7F04"/>
    <w:multiLevelType w:val="hybridMultilevel"/>
    <w:tmpl w:val="9776FC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601B3EB6"/>
    <w:multiLevelType w:val="multilevel"/>
    <w:tmpl w:val="161A46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BE"/>
    <w:rsid w:val="00002A3C"/>
    <w:rsid w:val="00053CBA"/>
    <w:rsid w:val="00063434"/>
    <w:rsid w:val="000832F4"/>
    <w:rsid w:val="000A1067"/>
    <w:rsid w:val="000C5D7A"/>
    <w:rsid w:val="000F04C3"/>
    <w:rsid w:val="00101996"/>
    <w:rsid w:val="00125C0B"/>
    <w:rsid w:val="001A581F"/>
    <w:rsid w:val="001B5DBE"/>
    <w:rsid w:val="001D4D70"/>
    <w:rsid w:val="001F6EC1"/>
    <w:rsid w:val="00256E89"/>
    <w:rsid w:val="002B64D4"/>
    <w:rsid w:val="002D5A57"/>
    <w:rsid w:val="003406BC"/>
    <w:rsid w:val="003E3E6F"/>
    <w:rsid w:val="003E7B6E"/>
    <w:rsid w:val="00465F28"/>
    <w:rsid w:val="004F42D0"/>
    <w:rsid w:val="00516B7C"/>
    <w:rsid w:val="0052128B"/>
    <w:rsid w:val="00526084"/>
    <w:rsid w:val="00553FCE"/>
    <w:rsid w:val="00565817"/>
    <w:rsid w:val="005D3C13"/>
    <w:rsid w:val="005D4A28"/>
    <w:rsid w:val="005E5D1C"/>
    <w:rsid w:val="006620A6"/>
    <w:rsid w:val="00665266"/>
    <w:rsid w:val="0067253D"/>
    <w:rsid w:val="00675735"/>
    <w:rsid w:val="006B2C01"/>
    <w:rsid w:val="006D0424"/>
    <w:rsid w:val="006E3C62"/>
    <w:rsid w:val="007153E7"/>
    <w:rsid w:val="00741C92"/>
    <w:rsid w:val="00771E2E"/>
    <w:rsid w:val="007B63BD"/>
    <w:rsid w:val="007E5320"/>
    <w:rsid w:val="00853B77"/>
    <w:rsid w:val="008D2929"/>
    <w:rsid w:val="008D59AC"/>
    <w:rsid w:val="0093327B"/>
    <w:rsid w:val="0096645C"/>
    <w:rsid w:val="00987E4F"/>
    <w:rsid w:val="009B3834"/>
    <w:rsid w:val="009F0613"/>
    <w:rsid w:val="00A95F49"/>
    <w:rsid w:val="00AF3171"/>
    <w:rsid w:val="00B03AC9"/>
    <w:rsid w:val="00B60957"/>
    <w:rsid w:val="00B8500F"/>
    <w:rsid w:val="00BB1FEB"/>
    <w:rsid w:val="00BC200B"/>
    <w:rsid w:val="00BF23F4"/>
    <w:rsid w:val="00C30821"/>
    <w:rsid w:val="00C35B2F"/>
    <w:rsid w:val="00C5126D"/>
    <w:rsid w:val="00C72E7A"/>
    <w:rsid w:val="00C9632D"/>
    <w:rsid w:val="00CE1C59"/>
    <w:rsid w:val="00D36E19"/>
    <w:rsid w:val="00DC41AA"/>
    <w:rsid w:val="00E661FA"/>
    <w:rsid w:val="00EF5923"/>
    <w:rsid w:val="00F96294"/>
    <w:rsid w:val="00FF02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E227"/>
  <w15:docId w15:val="{931278E9-04A8-4638-819A-974629BA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1A581F"/>
    <w:rPr>
      <w:sz w:val="16"/>
      <w:szCs w:val="16"/>
    </w:rPr>
  </w:style>
  <w:style w:type="paragraph" w:styleId="Textocomentario">
    <w:name w:val="annotation text"/>
    <w:basedOn w:val="Normal"/>
    <w:link w:val="TextocomentarioCar"/>
    <w:uiPriority w:val="99"/>
    <w:semiHidden/>
    <w:unhideWhenUsed/>
    <w:rsid w:val="001A58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581F"/>
    <w:rPr>
      <w:sz w:val="20"/>
      <w:szCs w:val="20"/>
    </w:rPr>
  </w:style>
  <w:style w:type="paragraph" w:styleId="Asuntodelcomentario">
    <w:name w:val="annotation subject"/>
    <w:basedOn w:val="Textocomentario"/>
    <w:next w:val="Textocomentario"/>
    <w:link w:val="AsuntodelcomentarioCar"/>
    <w:uiPriority w:val="99"/>
    <w:semiHidden/>
    <w:unhideWhenUsed/>
    <w:rsid w:val="001A581F"/>
    <w:rPr>
      <w:b/>
      <w:bCs/>
    </w:rPr>
  </w:style>
  <w:style w:type="character" w:customStyle="1" w:styleId="AsuntodelcomentarioCar">
    <w:name w:val="Asunto del comentario Car"/>
    <w:basedOn w:val="TextocomentarioCar"/>
    <w:link w:val="Asuntodelcomentario"/>
    <w:uiPriority w:val="99"/>
    <w:semiHidden/>
    <w:rsid w:val="001A581F"/>
    <w:rPr>
      <w:b/>
      <w:bCs/>
      <w:sz w:val="20"/>
      <w:szCs w:val="20"/>
    </w:rPr>
  </w:style>
  <w:style w:type="paragraph" w:styleId="Revisin">
    <w:name w:val="Revision"/>
    <w:hidden/>
    <w:uiPriority w:val="99"/>
    <w:semiHidden/>
    <w:rsid w:val="001A581F"/>
    <w:pPr>
      <w:spacing w:line="240" w:lineRule="auto"/>
    </w:pPr>
  </w:style>
  <w:style w:type="paragraph" w:styleId="Textodeglobo">
    <w:name w:val="Balloon Text"/>
    <w:basedOn w:val="Normal"/>
    <w:link w:val="TextodegloboCar"/>
    <w:uiPriority w:val="99"/>
    <w:semiHidden/>
    <w:unhideWhenUsed/>
    <w:rsid w:val="001A581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81F"/>
    <w:rPr>
      <w:rFonts w:ascii="Segoe UI" w:hAnsi="Segoe UI" w:cs="Segoe UI"/>
      <w:sz w:val="18"/>
      <w:szCs w:val="18"/>
    </w:rPr>
  </w:style>
  <w:style w:type="character" w:styleId="Hipervnculo">
    <w:name w:val="Hyperlink"/>
    <w:basedOn w:val="Fuentedeprrafopredeter"/>
    <w:uiPriority w:val="99"/>
    <w:unhideWhenUsed/>
    <w:rsid w:val="0052128B"/>
    <w:rPr>
      <w:color w:val="0000FF" w:themeColor="hyperlink"/>
      <w:u w:val="single"/>
    </w:rPr>
  </w:style>
  <w:style w:type="paragraph" w:styleId="Encabezado">
    <w:name w:val="header"/>
    <w:basedOn w:val="Normal"/>
    <w:link w:val="EncabezadoCar"/>
    <w:uiPriority w:val="99"/>
    <w:unhideWhenUsed/>
    <w:rsid w:val="00B8500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8500F"/>
  </w:style>
  <w:style w:type="paragraph" w:styleId="Piedepgina">
    <w:name w:val="footer"/>
    <w:basedOn w:val="Normal"/>
    <w:link w:val="PiedepginaCar"/>
    <w:uiPriority w:val="99"/>
    <w:unhideWhenUsed/>
    <w:rsid w:val="00B850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85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263019">
      <w:bodyDiv w:val="1"/>
      <w:marLeft w:val="0"/>
      <w:marRight w:val="0"/>
      <w:marTop w:val="0"/>
      <w:marBottom w:val="0"/>
      <w:divBdr>
        <w:top w:val="none" w:sz="0" w:space="0" w:color="auto"/>
        <w:left w:val="none" w:sz="0" w:space="0" w:color="auto"/>
        <w:bottom w:val="none" w:sz="0" w:space="0" w:color="auto"/>
        <w:right w:val="none" w:sz="0" w:space="0" w:color="auto"/>
      </w:divBdr>
    </w:div>
    <w:div w:id="1515267340">
      <w:bodyDiv w:val="1"/>
      <w:marLeft w:val="0"/>
      <w:marRight w:val="0"/>
      <w:marTop w:val="0"/>
      <w:marBottom w:val="0"/>
      <w:divBdr>
        <w:top w:val="none" w:sz="0" w:space="0" w:color="auto"/>
        <w:left w:val="none" w:sz="0" w:space="0" w:color="auto"/>
        <w:bottom w:val="none" w:sz="0" w:space="0" w:color="auto"/>
        <w:right w:val="none" w:sz="0" w:space="0" w:color="auto"/>
      </w:divBdr>
    </w:div>
    <w:div w:id="1555316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itiu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agigas@fundacionbotin.org" TargetMode="External"/><Relationship Id="rId4" Type="http://schemas.openxmlformats.org/officeDocument/2006/relationships/settings" Target="settings.xml"/><Relationship Id="rId9" Type="http://schemas.openxmlformats.org/officeDocument/2006/relationships/hyperlink" Target="http://www.epidisease.c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4EF3A1-E375-4844-86C4-8BED8A3F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1428</Words>
  <Characters>7858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María Cagigas Gandarillas</cp:lastModifiedBy>
  <cp:revision>5</cp:revision>
  <cp:lastPrinted>2018-06-19T14:29:00Z</cp:lastPrinted>
  <dcterms:created xsi:type="dcterms:W3CDTF">2018-07-19T12:16:00Z</dcterms:created>
  <dcterms:modified xsi:type="dcterms:W3CDTF">2018-07-23T11:25:00Z</dcterms:modified>
</cp:coreProperties>
</file>